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1A" w:rsidRDefault="0042211A">
      <w:pPr>
        <w:pStyle w:val="ConsPlusTitlePage"/>
      </w:pPr>
      <w:r>
        <w:t xml:space="preserve">Документ предоставлен </w:t>
      </w:r>
      <w:hyperlink r:id="rId5">
        <w:r>
          <w:rPr>
            <w:color w:val="0000FF"/>
          </w:rPr>
          <w:t>КонсультантПлюс</w:t>
        </w:r>
      </w:hyperlink>
      <w:r>
        <w:br/>
      </w:r>
    </w:p>
    <w:p w:rsidR="0042211A" w:rsidRDefault="0042211A">
      <w:pPr>
        <w:pStyle w:val="ConsPlusNormal"/>
        <w:jc w:val="both"/>
        <w:outlineLvl w:val="0"/>
      </w:pPr>
    </w:p>
    <w:p w:rsidR="0042211A" w:rsidRDefault="0042211A">
      <w:pPr>
        <w:pStyle w:val="ConsPlusTitle"/>
        <w:jc w:val="center"/>
        <w:outlineLvl w:val="0"/>
      </w:pPr>
      <w:r>
        <w:t>ПРАВИТЕЛЬСТВО РЯЗАНСКОЙ ОБЛАСТИ</w:t>
      </w:r>
    </w:p>
    <w:p w:rsidR="0042211A" w:rsidRDefault="0042211A">
      <w:pPr>
        <w:pStyle w:val="ConsPlusTitle"/>
        <w:jc w:val="center"/>
      </w:pPr>
    </w:p>
    <w:p w:rsidR="0042211A" w:rsidRDefault="0042211A">
      <w:pPr>
        <w:pStyle w:val="ConsPlusTitle"/>
        <w:jc w:val="center"/>
      </w:pPr>
      <w:r>
        <w:t>ПОСТАНОВЛЕНИЕ</w:t>
      </w:r>
    </w:p>
    <w:p w:rsidR="0042211A" w:rsidRDefault="0042211A">
      <w:pPr>
        <w:pStyle w:val="ConsPlusTitle"/>
        <w:jc w:val="center"/>
      </w:pPr>
      <w:r>
        <w:t>от 8 мая 2013 г. N 119</w:t>
      </w:r>
    </w:p>
    <w:p w:rsidR="0042211A" w:rsidRDefault="0042211A">
      <w:pPr>
        <w:pStyle w:val="ConsPlusTitle"/>
        <w:jc w:val="center"/>
      </w:pPr>
    </w:p>
    <w:p w:rsidR="0042211A" w:rsidRDefault="0042211A">
      <w:pPr>
        <w:pStyle w:val="ConsPlusTitle"/>
        <w:jc w:val="center"/>
      </w:pPr>
      <w:r>
        <w:t>ОБ УТВЕРЖДЕНИИ ПОРЯДКА ПРЕДОСТАВЛЕНИЯ СУБСИДИЙ СОЦИАЛЬНО</w:t>
      </w:r>
    </w:p>
    <w:p w:rsidR="0042211A" w:rsidRDefault="0042211A">
      <w:pPr>
        <w:pStyle w:val="ConsPlusTitle"/>
        <w:jc w:val="center"/>
      </w:pPr>
      <w:r>
        <w:t>ОРИЕНТИРОВАННЫМ НЕКОММЕРЧЕСКИМ ОРГАНИЗАЦИЯМ</w:t>
      </w:r>
    </w:p>
    <w:p w:rsidR="0042211A" w:rsidRDefault="00422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2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11A" w:rsidRDefault="00422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11A" w:rsidRDefault="0042211A">
            <w:pPr>
              <w:pStyle w:val="ConsPlusNormal"/>
              <w:jc w:val="center"/>
            </w:pPr>
            <w:r>
              <w:rPr>
                <w:color w:val="392C69"/>
              </w:rPr>
              <w:t>Список изменяющих документов</w:t>
            </w:r>
          </w:p>
          <w:p w:rsidR="0042211A" w:rsidRDefault="0042211A">
            <w:pPr>
              <w:pStyle w:val="ConsPlusNormal"/>
              <w:jc w:val="center"/>
            </w:pPr>
            <w:r>
              <w:rPr>
                <w:color w:val="392C69"/>
              </w:rPr>
              <w:t>(в ред. Постановлений Правительства Рязанской области</w:t>
            </w:r>
          </w:p>
          <w:p w:rsidR="0042211A" w:rsidRDefault="0042211A">
            <w:pPr>
              <w:pStyle w:val="ConsPlusNormal"/>
              <w:jc w:val="center"/>
            </w:pPr>
            <w:r>
              <w:rPr>
                <w:color w:val="392C69"/>
              </w:rPr>
              <w:t xml:space="preserve">от 29.05.2014 </w:t>
            </w:r>
            <w:hyperlink r:id="rId6">
              <w:r>
                <w:rPr>
                  <w:color w:val="0000FF"/>
                </w:rPr>
                <w:t>N 148</w:t>
              </w:r>
            </w:hyperlink>
            <w:r>
              <w:rPr>
                <w:color w:val="392C69"/>
              </w:rPr>
              <w:t xml:space="preserve">, от 21.01.2015 </w:t>
            </w:r>
            <w:hyperlink r:id="rId7">
              <w:r>
                <w:rPr>
                  <w:color w:val="0000FF"/>
                </w:rPr>
                <w:t>N 5</w:t>
              </w:r>
            </w:hyperlink>
            <w:r>
              <w:rPr>
                <w:color w:val="392C69"/>
              </w:rPr>
              <w:t xml:space="preserve">, от 09.06.2016 </w:t>
            </w:r>
            <w:hyperlink r:id="rId8">
              <w:r>
                <w:rPr>
                  <w:color w:val="0000FF"/>
                </w:rPr>
                <w:t>N 129</w:t>
              </w:r>
            </w:hyperlink>
            <w:r>
              <w:rPr>
                <w:color w:val="392C69"/>
              </w:rPr>
              <w:t>,</w:t>
            </w:r>
          </w:p>
          <w:p w:rsidR="0042211A" w:rsidRDefault="0042211A">
            <w:pPr>
              <w:pStyle w:val="ConsPlusNormal"/>
              <w:jc w:val="center"/>
            </w:pPr>
            <w:r>
              <w:rPr>
                <w:color w:val="392C69"/>
              </w:rPr>
              <w:t xml:space="preserve">от 20.03.2018 </w:t>
            </w:r>
            <w:hyperlink r:id="rId9">
              <w:r>
                <w:rPr>
                  <w:color w:val="0000FF"/>
                </w:rPr>
                <w:t>N 65</w:t>
              </w:r>
            </w:hyperlink>
            <w:r>
              <w:rPr>
                <w:color w:val="392C69"/>
              </w:rPr>
              <w:t xml:space="preserve">, от 07.07.2020 </w:t>
            </w:r>
            <w:hyperlink r:id="rId10">
              <w:r>
                <w:rPr>
                  <w:color w:val="0000FF"/>
                </w:rPr>
                <w:t>N 161</w:t>
              </w:r>
            </w:hyperlink>
            <w:r>
              <w:rPr>
                <w:color w:val="392C69"/>
              </w:rPr>
              <w:t xml:space="preserve">, от 26.05.2021 </w:t>
            </w:r>
            <w:hyperlink r:id="rId11">
              <w:r>
                <w:rPr>
                  <w:color w:val="0000FF"/>
                </w:rPr>
                <w:t>N 132</w:t>
              </w:r>
            </w:hyperlink>
            <w:r>
              <w:rPr>
                <w:color w:val="392C69"/>
              </w:rPr>
              <w:t>,</w:t>
            </w:r>
          </w:p>
          <w:p w:rsidR="0042211A" w:rsidRDefault="0042211A">
            <w:pPr>
              <w:pStyle w:val="ConsPlusNormal"/>
              <w:jc w:val="center"/>
            </w:pPr>
            <w:r>
              <w:rPr>
                <w:color w:val="392C69"/>
              </w:rPr>
              <w:t xml:space="preserve">от 15.06.2021 </w:t>
            </w:r>
            <w:hyperlink r:id="rId12">
              <w:r>
                <w:rPr>
                  <w:color w:val="0000FF"/>
                </w:rPr>
                <w:t>N 156</w:t>
              </w:r>
            </w:hyperlink>
            <w:r>
              <w:rPr>
                <w:color w:val="392C69"/>
              </w:rPr>
              <w:t xml:space="preserve">, от 25.01.2022 </w:t>
            </w:r>
            <w:hyperlink r:id="rId13">
              <w:r>
                <w:rPr>
                  <w:color w:val="0000FF"/>
                </w:rPr>
                <w:t>N 10</w:t>
              </w:r>
            </w:hyperlink>
            <w:r>
              <w:rPr>
                <w:color w:val="392C69"/>
              </w:rPr>
              <w:t xml:space="preserve">, от 08.02.2022 </w:t>
            </w:r>
            <w:hyperlink r:id="rId14">
              <w:r>
                <w:rPr>
                  <w:color w:val="0000FF"/>
                </w:rPr>
                <w:t>N 27</w:t>
              </w:r>
            </w:hyperlink>
            <w:r>
              <w:rPr>
                <w:color w:val="392C69"/>
              </w:rPr>
              <w:t>,</w:t>
            </w:r>
          </w:p>
          <w:p w:rsidR="0042211A" w:rsidRDefault="0042211A">
            <w:pPr>
              <w:pStyle w:val="ConsPlusNormal"/>
              <w:jc w:val="center"/>
            </w:pPr>
            <w:r>
              <w:rPr>
                <w:color w:val="392C69"/>
              </w:rPr>
              <w:t xml:space="preserve">от 07.02.2023 </w:t>
            </w:r>
            <w:hyperlink r:id="rId15">
              <w:r>
                <w:rPr>
                  <w:color w:val="0000FF"/>
                </w:rPr>
                <w:t>N 42</w:t>
              </w:r>
            </w:hyperlink>
            <w:r>
              <w:rPr>
                <w:color w:val="392C69"/>
              </w:rPr>
              <w:t xml:space="preserve">, от 04.07.2023 </w:t>
            </w:r>
            <w:hyperlink r:id="rId16">
              <w:r>
                <w:rPr>
                  <w:color w:val="0000FF"/>
                </w:rPr>
                <w:t>N 258</w:t>
              </w:r>
            </w:hyperlink>
            <w:r>
              <w:rPr>
                <w:color w:val="392C69"/>
              </w:rPr>
              <w:t xml:space="preserve">, от 30.01.2024 </w:t>
            </w:r>
            <w:hyperlink r:id="rId17">
              <w:r>
                <w:rPr>
                  <w:color w:val="0000FF"/>
                </w:rPr>
                <w:t>N 26</w:t>
              </w:r>
            </w:hyperlink>
            <w:r>
              <w:rPr>
                <w:color w:val="392C69"/>
              </w:rPr>
              <w:t>,</w:t>
            </w:r>
          </w:p>
          <w:p w:rsidR="0042211A" w:rsidRDefault="0042211A">
            <w:pPr>
              <w:pStyle w:val="ConsPlusNormal"/>
              <w:jc w:val="center"/>
            </w:pPr>
            <w:r>
              <w:rPr>
                <w:color w:val="392C69"/>
              </w:rPr>
              <w:t xml:space="preserve">от 05.02.2025 </w:t>
            </w:r>
            <w:hyperlink r:id="rId18">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r>
    </w:tbl>
    <w:p w:rsidR="0042211A" w:rsidRDefault="0042211A">
      <w:pPr>
        <w:pStyle w:val="ConsPlusNormal"/>
        <w:jc w:val="both"/>
      </w:pPr>
    </w:p>
    <w:p w:rsidR="0042211A" w:rsidRDefault="0042211A">
      <w:pPr>
        <w:pStyle w:val="ConsPlusNormal"/>
        <w:ind w:firstLine="540"/>
        <w:jc w:val="both"/>
      </w:pPr>
      <w:r>
        <w:t>В целях оказания государственной поддержки социально ориентированным некоммерческим организациям Правительство Рязанской области постановляет:</w:t>
      </w:r>
    </w:p>
    <w:p w:rsidR="0042211A" w:rsidRDefault="0042211A">
      <w:pPr>
        <w:pStyle w:val="ConsPlusNormal"/>
        <w:spacing w:before="220"/>
        <w:ind w:firstLine="540"/>
        <w:jc w:val="both"/>
      </w:pPr>
      <w:r>
        <w:t xml:space="preserve">1. Утратил силу с 05.02.2025. - </w:t>
      </w:r>
      <w:hyperlink r:id="rId19">
        <w:r>
          <w:rPr>
            <w:color w:val="0000FF"/>
          </w:rPr>
          <w:t>Постановление</w:t>
        </w:r>
      </w:hyperlink>
      <w:r>
        <w:t xml:space="preserve"> Правительства Рязанской области от 05.02.2025 N 27.</w:t>
      </w:r>
    </w:p>
    <w:p w:rsidR="0042211A" w:rsidRDefault="0042211A">
      <w:pPr>
        <w:pStyle w:val="ConsPlusNormal"/>
        <w:spacing w:before="220"/>
        <w:ind w:firstLine="540"/>
        <w:jc w:val="both"/>
      </w:pPr>
      <w:hyperlink r:id="rId20">
        <w:r>
          <w:rPr>
            <w:color w:val="0000FF"/>
          </w:rPr>
          <w:t>1</w:t>
        </w:r>
      </w:hyperlink>
      <w:r>
        <w:t xml:space="preserve">. Утвердить </w:t>
      </w:r>
      <w:hyperlink w:anchor="P50">
        <w:r>
          <w:rPr>
            <w:color w:val="0000FF"/>
          </w:rPr>
          <w:t>Порядок</w:t>
        </w:r>
      </w:hyperlink>
      <w:r>
        <w:t xml:space="preserve"> предоставления субсидий социально ориентированным некоммерческим организациям согласно приложению к настоящему постановлению.</w:t>
      </w:r>
    </w:p>
    <w:p w:rsidR="0042211A" w:rsidRDefault="0042211A">
      <w:pPr>
        <w:pStyle w:val="ConsPlusNormal"/>
        <w:jc w:val="both"/>
      </w:pPr>
      <w:r>
        <w:t xml:space="preserve">(пункт в ред. </w:t>
      </w:r>
      <w:hyperlink r:id="rId21">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hyperlink r:id="rId22">
        <w:r>
          <w:rPr>
            <w:color w:val="0000FF"/>
          </w:rPr>
          <w:t>2</w:t>
        </w:r>
      </w:hyperlink>
      <w:r>
        <w:t>. Контроль за исполнением настоящего постановления возложить на первого заместителя Председателя Правительства Рязанской области.</w:t>
      </w:r>
    </w:p>
    <w:p w:rsidR="0042211A" w:rsidRDefault="0042211A">
      <w:pPr>
        <w:pStyle w:val="ConsPlusNormal"/>
        <w:jc w:val="both"/>
      </w:pPr>
      <w:r>
        <w:t xml:space="preserve">(пункт в ред. </w:t>
      </w:r>
      <w:hyperlink r:id="rId23">
        <w:r>
          <w:rPr>
            <w:color w:val="0000FF"/>
          </w:rPr>
          <w:t>Постановления</w:t>
        </w:r>
      </w:hyperlink>
      <w:r>
        <w:t xml:space="preserve"> Правительства Рязанской области от 07.02.2023 N 42)</w:t>
      </w:r>
    </w:p>
    <w:p w:rsidR="0042211A" w:rsidRDefault="0042211A">
      <w:pPr>
        <w:pStyle w:val="ConsPlusNormal"/>
        <w:jc w:val="both"/>
      </w:pPr>
    </w:p>
    <w:p w:rsidR="0042211A" w:rsidRDefault="0042211A">
      <w:pPr>
        <w:pStyle w:val="ConsPlusNormal"/>
        <w:jc w:val="right"/>
      </w:pPr>
      <w:r>
        <w:t>Губернатор Рязанской области</w:t>
      </w:r>
    </w:p>
    <w:p w:rsidR="0042211A" w:rsidRDefault="0042211A">
      <w:pPr>
        <w:pStyle w:val="ConsPlusNormal"/>
        <w:jc w:val="right"/>
      </w:pPr>
      <w:r>
        <w:t>О.И.КОВАЛЕВ</w:t>
      </w: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right"/>
        <w:outlineLvl w:val="0"/>
      </w:pPr>
      <w:r>
        <w:t>Приложение N 1</w:t>
      </w:r>
    </w:p>
    <w:p w:rsidR="0042211A" w:rsidRDefault="0042211A">
      <w:pPr>
        <w:pStyle w:val="ConsPlusNormal"/>
        <w:jc w:val="right"/>
      </w:pPr>
      <w:r>
        <w:t>к Постановлению</w:t>
      </w:r>
    </w:p>
    <w:p w:rsidR="0042211A" w:rsidRDefault="0042211A">
      <w:pPr>
        <w:pStyle w:val="ConsPlusNormal"/>
        <w:jc w:val="right"/>
      </w:pPr>
      <w:r>
        <w:t>Правительства Рязанской области</w:t>
      </w:r>
    </w:p>
    <w:p w:rsidR="0042211A" w:rsidRDefault="0042211A">
      <w:pPr>
        <w:pStyle w:val="ConsPlusNormal"/>
        <w:jc w:val="right"/>
      </w:pPr>
      <w:r>
        <w:t>от 8 мая 2013 г. N 119</w:t>
      </w:r>
    </w:p>
    <w:p w:rsidR="0042211A" w:rsidRDefault="0042211A">
      <w:pPr>
        <w:pStyle w:val="ConsPlusNormal"/>
        <w:jc w:val="both"/>
      </w:pPr>
    </w:p>
    <w:p w:rsidR="0042211A" w:rsidRDefault="0042211A">
      <w:pPr>
        <w:pStyle w:val="ConsPlusTitle"/>
        <w:jc w:val="center"/>
      </w:pPr>
      <w:r>
        <w:t>ПОРЯДОК</w:t>
      </w:r>
    </w:p>
    <w:p w:rsidR="0042211A" w:rsidRDefault="0042211A">
      <w:pPr>
        <w:pStyle w:val="ConsPlusTitle"/>
        <w:jc w:val="center"/>
      </w:pPr>
      <w:r>
        <w:t>ПРЕДОСТАВЛЕНИЯ СУБСИДИЙ СОЦИАЛЬНО ОРИЕНТИРОВАННЫМ</w:t>
      </w:r>
    </w:p>
    <w:p w:rsidR="0042211A" w:rsidRDefault="0042211A">
      <w:pPr>
        <w:pStyle w:val="ConsPlusTitle"/>
        <w:jc w:val="center"/>
      </w:pPr>
      <w:r>
        <w:t>НЕКОММЕРЧЕСКИМ ОРГАНИЗАЦИЯМ ЗА СЧЕТ БЮДЖЕТНЫХ АССИГНОВАНИЙ</w:t>
      </w:r>
    </w:p>
    <w:p w:rsidR="0042211A" w:rsidRDefault="0042211A">
      <w:pPr>
        <w:pStyle w:val="ConsPlusNormal"/>
        <w:jc w:val="center"/>
      </w:pPr>
    </w:p>
    <w:p w:rsidR="0042211A" w:rsidRDefault="0042211A">
      <w:pPr>
        <w:pStyle w:val="ConsPlusNormal"/>
        <w:ind w:firstLine="540"/>
        <w:jc w:val="both"/>
      </w:pPr>
      <w:r>
        <w:t xml:space="preserve">Утратил силу с 05.02.2025. - </w:t>
      </w:r>
      <w:hyperlink r:id="rId24">
        <w:r>
          <w:rPr>
            <w:color w:val="0000FF"/>
          </w:rPr>
          <w:t>Постановление</w:t>
        </w:r>
      </w:hyperlink>
      <w:r>
        <w:t xml:space="preserve"> Правительства Рязанской области от 05.02.2025 N 27.</w:t>
      </w:r>
    </w:p>
    <w:p w:rsidR="0042211A" w:rsidRDefault="0042211A">
      <w:pPr>
        <w:pStyle w:val="ConsPlusNormal"/>
        <w:ind w:firstLine="540"/>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right"/>
        <w:outlineLvl w:val="0"/>
      </w:pPr>
      <w:r>
        <w:t>Приложение</w:t>
      </w:r>
    </w:p>
    <w:p w:rsidR="0042211A" w:rsidRDefault="0042211A">
      <w:pPr>
        <w:pStyle w:val="ConsPlusNormal"/>
        <w:jc w:val="right"/>
      </w:pPr>
      <w:r>
        <w:t>к Постановлению</w:t>
      </w:r>
    </w:p>
    <w:p w:rsidR="0042211A" w:rsidRDefault="0042211A">
      <w:pPr>
        <w:pStyle w:val="ConsPlusNormal"/>
        <w:jc w:val="right"/>
      </w:pPr>
      <w:r>
        <w:t>Правительства Рязанской области</w:t>
      </w:r>
    </w:p>
    <w:p w:rsidR="0042211A" w:rsidRDefault="0042211A">
      <w:pPr>
        <w:pStyle w:val="ConsPlusNormal"/>
        <w:jc w:val="right"/>
      </w:pPr>
      <w:r>
        <w:t>от 8 мая 2013 г. N 119</w:t>
      </w:r>
    </w:p>
    <w:p w:rsidR="0042211A" w:rsidRDefault="0042211A">
      <w:pPr>
        <w:pStyle w:val="ConsPlusNormal"/>
        <w:jc w:val="both"/>
      </w:pPr>
    </w:p>
    <w:p w:rsidR="0042211A" w:rsidRDefault="0042211A">
      <w:pPr>
        <w:pStyle w:val="ConsPlusTitle"/>
        <w:jc w:val="center"/>
      </w:pPr>
      <w:bookmarkStart w:id="0" w:name="P50"/>
      <w:bookmarkEnd w:id="0"/>
      <w:r>
        <w:t>ПОРЯДОК</w:t>
      </w:r>
    </w:p>
    <w:p w:rsidR="0042211A" w:rsidRDefault="0042211A">
      <w:pPr>
        <w:pStyle w:val="ConsPlusTitle"/>
        <w:jc w:val="center"/>
      </w:pPr>
      <w:r>
        <w:t>ПРЕДОСТАВЛЕНИЯ СУБСИДИЙ СОЦИАЛЬНО ОРИЕНТИРОВАННЫМ</w:t>
      </w:r>
    </w:p>
    <w:p w:rsidR="0042211A" w:rsidRDefault="0042211A">
      <w:pPr>
        <w:pStyle w:val="ConsPlusTitle"/>
        <w:jc w:val="center"/>
      </w:pPr>
      <w:r>
        <w:t>НЕКОММЕРЧЕСКИМ ОРГАНИЗАЦИЯМ</w:t>
      </w:r>
    </w:p>
    <w:p w:rsidR="0042211A" w:rsidRDefault="00422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2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11A" w:rsidRDefault="00422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11A" w:rsidRDefault="0042211A">
            <w:pPr>
              <w:pStyle w:val="ConsPlusNormal"/>
              <w:jc w:val="center"/>
            </w:pPr>
            <w:r>
              <w:rPr>
                <w:color w:val="392C69"/>
              </w:rPr>
              <w:t>Список изменяющих документов</w:t>
            </w:r>
          </w:p>
          <w:p w:rsidR="0042211A" w:rsidRDefault="0042211A">
            <w:pPr>
              <w:pStyle w:val="ConsPlusNormal"/>
              <w:jc w:val="center"/>
            </w:pPr>
            <w:r>
              <w:rPr>
                <w:color w:val="392C69"/>
              </w:rPr>
              <w:t xml:space="preserve">(введен </w:t>
            </w:r>
            <w:hyperlink r:id="rId25">
              <w:r>
                <w:rPr>
                  <w:color w:val="0000FF"/>
                </w:rPr>
                <w:t>Постановлением</w:t>
              </w:r>
            </w:hyperlink>
            <w:r>
              <w:rPr>
                <w:color w:val="392C69"/>
              </w:rPr>
              <w:t xml:space="preserve"> Правительства Рязанской области</w:t>
            </w:r>
          </w:p>
          <w:p w:rsidR="0042211A" w:rsidRDefault="0042211A">
            <w:pPr>
              <w:pStyle w:val="ConsPlusNormal"/>
              <w:jc w:val="center"/>
            </w:pPr>
            <w:r>
              <w:rPr>
                <w:color w:val="392C69"/>
              </w:rPr>
              <w:t>от 15.06.2021 N 156;</w:t>
            </w:r>
          </w:p>
          <w:p w:rsidR="0042211A" w:rsidRDefault="0042211A">
            <w:pPr>
              <w:pStyle w:val="ConsPlusNormal"/>
              <w:jc w:val="center"/>
            </w:pPr>
            <w:r>
              <w:rPr>
                <w:color w:val="392C69"/>
              </w:rPr>
              <w:t>в ред. Постановлений Правительства Рязанской области</w:t>
            </w:r>
          </w:p>
          <w:p w:rsidR="0042211A" w:rsidRDefault="0042211A">
            <w:pPr>
              <w:pStyle w:val="ConsPlusNormal"/>
              <w:jc w:val="center"/>
            </w:pPr>
            <w:r>
              <w:rPr>
                <w:color w:val="392C69"/>
              </w:rPr>
              <w:t xml:space="preserve">от 25.01.2022 </w:t>
            </w:r>
            <w:hyperlink r:id="rId26">
              <w:r>
                <w:rPr>
                  <w:color w:val="0000FF"/>
                </w:rPr>
                <w:t>N 10</w:t>
              </w:r>
            </w:hyperlink>
            <w:r>
              <w:rPr>
                <w:color w:val="392C69"/>
              </w:rPr>
              <w:t xml:space="preserve">, от 08.02.2022 </w:t>
            </w:r>
            <w:hyperlink r:id="rId27">
              <w:r>
                <w:rPr>
                  <w:color w:val="0000FF"/>
                </w:rPr>
                <w:t>N 27</w:t>
              </w:r>
            </w:hyperlink>
            <w:r>
              <w:rPr>
                <w:color w:val="392C69"/>
              </w:rPr>
              <w:t xml:space="preserve">, от 07.02.2023 </w:t>
            </w:r>
            <w:hyperlink r:id="rId28">
              <w:r>
                <w:rPr>
                  <w:color w:val="0000FF"/>
                </w:rPr>
                <w:t>N 42</w:t>
              </w:r>
            </w:hyperlink>
            <w:r>
              <w:rPr>
                <w:color w:val="392C69"/>
              </w:rPr>
              <w:t>,</w:t>
            </w:r>
          </w:p>
          <w:p w:rsidR="0042211A" w:rsidRDefault="0042211A">
            <w:pPr>
              <w:pStyle w:val="ConsPlusNormal"/>
              <w:jc w:val="center"/>
            </w:pPr>
            <w:r>
              <w:rPr>
                <w:color w:val="392C69"/>
              </w:rPr>
              <w:t xml:space="preserve">от 04.07.2023 </w:t>
            </w:r>
            <w:hyperlink r:id="rId29">
              <w:r>
                <w:rPr>
                  <w:color w:val="0000FF"/>
                </w:rPr>
                <w:t>N 258</w:t>
              </w:r>
            </w:hyperlink>
            <w:r>
              <w:rPr>
                <w:color w:val="392C69"/>
              </w:rPr>
              <w:t xml:space="preserve">, от 30.01.2024 </w:t>
            </w:r>
            <w:hyperlink r:id="rId30">
              <w:r>
                <w:rPr>
                  <w:color w:val="0000FF"/>
                </w:rPr>
                <w:t>N 26</w:t>
              </w:r>
            </w:hyperlink>
            <w:r>
              <w:rPr>
                <w:color w:val="392C69"/>
              </w:rPr>
              <w:t xml:space="preserve">, от 05.02.2025 </w:t>
            </w:r>
            <w:hyperlink r:id="rId3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r>
    </w:tbl>
    <w:p w:rsidR="0042211A" w:rsidRDefault="0042211A">
      <w:pPr>
        <w:pStyle w:val="ConsPlusNormal"/>
        <w:jc w:val="both"/>
      </w:pPr>
    </w:p>
    <w:p w:rsidR="0042211A" w:rsidRDefault="0042211A">
      <w:pPr>
        <w:pStyle w:val="ConsPlusNormal"/>
        <w:ind w:firstLine="540"/>
        <w:jc w:val="both"/>
      </w:pPr>
      <w:r>
        <w:t xml:space="preserve">1. Настоящий Порядок разработан в соответствии с Бюджетным </w:t>
      </w:r>
      <w:hyperlink r:id="rId32">
        <w:r>
          <w:rPr>
            <w:color w:val="0000FF"/>
          </w:rPr>
          <w:t>кодексом</w:t>
        </w:r>
      </w:hyperlink>
      <w:r>
        <w:t xml:space="preserve"> Российской Федерации, Федеральным </w:t>
      </w:r>
      <w:hyperlink r:id="rId33">
        <w:r>
          <w:rPr>
            <w:color w:val="0000FF"/>
          </w:rPr>
          <w:t>законом</w:t>
        </w:r>
      </w:hyperlink>
      <w:r>
        <w:t xml:space="preserve"> от 12.01.1996 N 7-ФЗ "О некоммерческих организациях" (далее - Федеральный закон от 12.01.1996 N 7-ФЗ), </w:t>
      </w:r>
      <w:hyperlink r:id="rId34">
        <w:r>
          <w:rPr>
            <w:color w:val="0000FF"/>
          </w:rPr>
          <w:t>Законом</w:t>
        </w:r>
      </w:hyperlink>
      <w:r>
        <w:t xml:space="preserve"> Рязанской области от 09.11.2012 N 86-ОЗ "О государственной поддержке социально ориентированных некоммерческих организаций в Рязанской области" (далее - Закон Рязанской области от 09.11.2012 N 86-ОЗ), законом Рязанской области об областном бюджете на очередной финансовый год и плановый период и в целях реализации государственной </w:t>
      </w:r>
      <w:hyperlink r:id="rId35">
        <w:r>
          <w:rPr>
            <w:color w:val="0000FF"/>
          </w:rPr>
          <w:t>программы</w:t>
        </w:r>
      </w:hyperlink>
      <w:r>
        <w:t xml:space="preserve"> Рязанской области "Развитие местного самоуправления и гражданского общества", утвержденной Постановлением Правительства Рязанской области от 11.11.2015 N 280 (далее - Государственная программа), </w:t>
      </w:r>
      <w:hyperlink r:id="rId36">
        <w:r>
          <w:rPr>
            <w:color w:val="0000FF"/>
          </w:rPr>
          <w:t>распоряжением</w:t>
        </w:r>
      </w:hyperlink>
      <w:r>
        <w:t xml:space="preserve"> Правительства Рязанской области от 05.12.2023 N 735-р.</w:t>
      </w:r>
    </w:p>
    <w:p w:rsidR="0042211A" w:rsidRDefault="0042211A">
      <w:pPr>
        <w:pStyle w:val="ConsPlusNormal"/>
        <w:jc w:val="both"/>
      </w:pPr>
      <w:r>
        <w:t xml:space="preserve">(в ред. </w:t>
      </w:r>
      <w:hyperlink r:id="rId37">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bookmarkStart w:id="1" w:name="P62"/>
      <w:bookmarkEnd w:id="1"/>
      <w:r>
        <w:t xml:space="preserve">2. Настоящий Порядок регламентирует предоставление субсидий за счет средств областного бюджета и средств, источником финансового обеспечения которых являются средства Фонда - оператора президентских грантов по развитию гражданского общества, (далее - субсидии) социально ориентированным некоммерческим организациям, указанным в </w:t>
      </w:r>
      <w:hyperlink r:id="rId38">
        <w:r>
          <w:rPr>
            <w:color w:val="0000FF"/>
          </w:rPr>
          <w:t>статье 1</w:t>
        </w:r>
      </w:hyperlink>
      <w:r>
        <w:t xml:space="preserve"> Закона Рязанской области от 09.11.2012 N 86-ОЗ (далее - некоммерческие организации, СОНКО).</w:t>
      </w:r>
    </w:p>
    <w:p w:rsidR="0042211A" w:rsidRDefault="0042211A">
      <w:pPr>
        <w:pStyle w:val="ConsPlusNormal"/>
        <w:jc w:val="both"/>
      </w:pPr>
      <w:r>
        <w:t xml:space="preserve">(в ред. </w:t>
      </w:r>
      <w:hyperlink r:id="rId39">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Предоставление субсидий осуществляется в целях финансовой поддержки в соответствии с </w:t>
      </w:r>
      <w:hyperlink r:id="rId40">
        <w:r>
          <w:rPr>
            <w:color w:val="0000FF"/>
          </w:rPr>
          <w:t>Законом</w:t>
        </w:r>
      </w:hyperlink>
      <w:r>
        <w:t xml:space="preserve"> Рязанской области от 09.11.2012 N 86-ОЗ (финансового обеспечения деятельности):</w:t>
      </w:r>
    </w:p>
    <w:p w:rsidR="0042211A" w:rsidRDefault="0042211A">
      <w:pPr>
        <w:pStyle w:val="ConsPlusNormal"/>
        <w:jc w:val="both"/>
      </w:pPr>
      <w:r>
        <w:t xml:space="preserve">(в ред. </w:t>
      </w:r>
      <w:hyperlink r:id="rId41">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 на реализацию социально значимых мероприятий в соответствии с </w:t>
      </w:r>
      <w:hyperlink r:id="rId42">
        <w:r>
          <w:rPr>
            <w:color w:val="0000FF"/>
          </w:rPr>
          <w:t>направлением</w:t>
        </w:r>
      </w:hyperlink>
      <w:r>
        <w:t xml:space="preserve"> (подпрограммой) 2 "Поддержка социально значимой деятельности некоммерческих организаций" Государственной программы (далее - направление (подпрограмма) 2);</w:t>
      </w:r>
    </w:p>
    <w:p w:rsidR="0042211A" w:rsidRDefault="0042211A">
      <w:pPr>
        <w:pStyle w:val="ConsPlusNormal"/>
        <w:jc w:val="both"/>
      </w:pPr>
      <w:r>
        <w:t xml:space="preserve">(в ред. </w:t>
      </w:r>
      <w:hyperlink r:id="rId43">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 на проекты в сфере укрепления гражданского единства, гармонизации межнациональных отношений, развития казачества на территории Рязанской области, реализуемые в соответствии с </w:t>
      </w:r>
      <w:hyperlink r:id="rId44">
        <w:r>
          <w:rPr>
            <w:color w:val="0000FF"/>
          </w:rPr>
          <w:t>направлением</w:t>
        </w:r>
      </w:hyperlink>
      <w:r>
        <w:t xml:space="preserve"> (подпрограммой) 3 "Поддержка деятельности некоммерческих организаций и других общественных институтов в сфере укрепления гражданского единства, гармонизации межнациональных и межконфессиональных отношений, развития казачества на территории Рязанской области" Государственной программы (далее - направление (подпрограмма) 3).</w:t>
      </w:r>
    </w:p>
    <w:p w:rsidR="0042211A" w:rsidRDefault="0042211A">
      <w:pPr>
        <w:pStyle w:val="ConsPlusNormal"/>
        <w:jc w:val="both"/>
      </w:pPr>
      <w:r>
        <w:t xml:space="preserve">(в ред. </w:t>
      </w:r>
      <w:hyperlink r:id="rId45">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lastRenderedPageBreak/>
        <w:t>3. Для целей настоящего Порядка используются понятия:</w:t>
      </w:r>
    </w:p>
    <w:p w:rsidR="0042211A" w:rsidRDefault="0042211A">
      <w:pPr>
        <w:pStyle w:val="ConsPlusNormal"/>
        <w:spacing w:before="220"/>
        <w:ind w:firstLine="540"/>
        <w:jc w:val="both"/>
      </w:pPr>
      <w:r>
        <w:t xml:space="preserve">- мероприятие (проект) - комплекс взаимосвязанных соответственно действий (мероприятий), направленных на решение конкретных задач, соответствующих учредительным документам некоммерческой организации и видам деятельности, предусмотренным </w:t>
      </w:r>
      <w:hyperlink r:id="rId46">
        <w:r>
          <w:rPr>
            <w:color w:val="0000FF"/>
          </w:rPr>
          <w:t>статьей 31.1</w:t>
        </w:r>
      </w:hyperlink>
      <w:r>
        <w:t xml:space="preserve"> Федерального закона от 12.01.1996 N 7-ФЗ и </w:t>
      </w:r>
      <w:hyperlink r:id="rId47">
        <w:r>
          <w:rPr>
            <w:color w:val="0000FF"/>
          </w:rPr>
          <w:t>частью 2.1 статьи 1</w:t>
        </w:r>
      </w:hyperlink>
      <w:r>
        <w:t xml:space="preserve"> Закона Рязанской области от 09.11.2012 N 86-ОЗ;</w:t>
      </w:r>
    </w:p>
    <w:p w:rsidR="0042211A" w:rsidRDefault="0042211A">
      <w:pPr>
        <w:pStyle w:val="ConsPlusNormal"/>
        <w:spacing w:before="220"/>
        <w:ind w:firstLine="540"/>
        <w:jc w:val="both"/>
      </w:pPr>
      <w:r>
        <w:t>- грант Президента Российской Федерации на развитие гражданского общества - денежные средства, предоставляемые на безвозмездной и безвозвратной основе Фондом - оператором президентских грантов по развитию гражданского общества (далее - Фонд) исполнительному органу Рязанской области, являющемуся главным распорядителем средств областного бюджета, предусмотренных на оказание на конкурсной основе поддержки некоммерческим организациям в Рязанской области на развитие гражданского общества на условиях, определенных Фондом, с обязательным представлением ему отчетности, подтверждающей целевое использование денежных средств;</w:t>
      </w:r>
    </w:p>
    <w:p w:rsidR="0042211A" w:rsidRDefault="0042211A">
      <w:pPr>
        <w:pStyle w:val="ConsPlusNormal"/>
        <w:jc w:val="both"/>
      </w:pPr>
      <w:r>
        <w:t xml:space="preserve">(в ред. </w:t>
      </w:r>
      <w:hyperlink r:id="rId48">
        <w:r>
          <w:rPr>
            <w:color w:val="0000FF"/>
          </w:rPr>
          <w:t>Постановления</w:t>
        </w:r>
      </w:hyperlink>
      <w:r>
        <w:t xml:space="preserve"> Правительства Рязанской области от 07.02.2023 N 42)</w:t>
      </w:r>
    </w:p>
    <w:p w:rsidR="0042211A" w:rsidRDefault="0042211A">
      <w:pPr>
        <w:pStyle w:val="ConsPlusNormal"/>
        <w:spacing w:before="220"/>
        <w:ind w:firstLine="540"/>
        <w:jc w:val="both"/>
      </w:pPr>
      <w:r>
        <w:t>- субсидия - форма финансовой поддержки некоммерческих организаций со стороны исполнительного органа Рязанской области с учетом софинансирования за счет гранта Президента Российской Федерации на развитие гражданского общества.</w:t>
      </w:r>
    </w:p>
    <w:p w:rsidR="0042211A" w:rsidRDefault="0042211A">
      <w:pPr>
        <w:pStyle w:val="ConsPlusNormal"/>
        <w:jc w:val="both"/>
      </w:pPr>
      <w:r>
        <w:t xml:space="preserve">(в ред. </w:t>
      </w:r>
      <w:hyperlink r:id="rId49">
        <w:r>
          <w:rPr>
            <w:color w:val="0000FF"/>
          </w:rPr>
          <w:t>Постановления</w:t>
        </w:r>
      </w:hyperlink>
      <w:r>
        <w:t xml:space="preserve"> Правительства Рязанской области от 07.02.2023 N 42)</w:t>
      </w:r>
    </w:p>
    <w:p w:rsidR="0042211A" w:rsidRDefault="0042211A">
      <w:pPr>
        <w:pStyle w:val="ConsPlusNormal"/>
        <w:spacing w:before="220"/>
        <w:ind w:firstLine="540"/>
        <w:jc w:val="both"/>
      </w:pPr>
      <w:r>
        <w:t xml:space="preserve">4. Министерство территориальной политики Рязанской области (далее - Министерство) является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цели, указанные в </w:t>
      </w:r>
      <w:hyperlink w:anchor="P62">
        <w:r>
          <w:rPr>
            <w:color w:val="0000FF"/>
          </w:rPr>
          <w:t>пункте 2</w:t>
        </w:r>
      </w:hyperlink>
      <w:r>
        <w:t xml:space="preserve"> настоящего Порядка.</w:t>
      </w:r>
    </w:p>
    <w:p w:rsidR="0042211A" w:rsidRDefault="0042211A">
      <w:pPr>
        <w:pStyle w:val="ConsPlusNormal"/>
        <w:jc w:val="both"/>
      </w:pPr>
      <w:r>
        <w:t xml:space="preserve">(п. 4 в ред. </w:t>
      </w:r>
      <w:hyperlink r:id="rId50">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5. Субсидии предоставляются Министерством победителям конкурсного отбора, который проводится для определения получателей субсидий исходя из наилучших условий достижения результатов, в целях достижения которых предоставляются субсидии (далее - конкурсный отбор).</w:t>
      </w:r>
    </w:p>
    <w:p w:rsidR="0042211A" w:rsidRDefault="0042211A">
      <w:pPr>
        <w:pStyle w:val="ConsPlusNormal"/>
        <w:spacing w:before="220"/>
        <w:ind w:firstLine="540"/>
        <w:jc w:val="both"/>
      </w:pPr>
      <w:r>
        <w:t xml:space="preserve">Субсидии предоставляются на основании приказа Министерства о предоставлении субсидий в пределах бюджетных ассигнований, предусмотренных в областном бюджете на текущий финансовый год, и доведенных лимитов бюджетных обязательств на цели, указанные в </w:t>
      </w:r>
      <w:hyperlink w:anchor="P62">
        <w:r>
          <w:rPr>
            <w:color w:val="0000FF"/>
          </w:rPr>
          <w:t>пункте 2</w:t>
        </w:r>
      </w:hyperlink>
      <w:r>
        <w:t xml:space="preserve"> настоящего Порядка.</w:t>
      </w:r>
    </w:p>
    <w:p w:rsidR="0042211A" w:rsidRDefault="0042211A">
      <w:pPr>
        <w:pStyle w:val="ConsPlusNormal"/>
        <w:spacing w:before="220"/>
        <w:ind w:firstLine="540"/>
        <w:jc w:val="both"/>
      </w:pPr>
      <w:r>
        <w:t>Субсидии носят целевой характер и не могут быть использованы на иные цели.</w:t>
      </w:r>
    </w:p>
    <w:p w:rsidR="0042211A" w:rsidRDefault="0042211A">
      <w:pPr>
        <w:pStyle w:val="ConsPlusNormal"/>
        <w:spacing w:before="220"/>
        <w:ind w:firstLine="540"/>
        <w:jc w:val="both"/>
      </w:pPr>
      <w:r>
        <w:t xml:space="preserve">Размер субсидий определяется в соответствии с </w:t>
      </w:r>
      <w:hyperlink w:anchor="P297">
        <w:r>
          <w:rPr>
            <w:color w:val="0000FF"/>
          </w:rPr>
          <w:t>пунктом 27</w:t>
        </w:r>
      </w:hyperlink>
      <w:r>
        <w:t xml:space="preserve"> настоящего Порядка.</w:t>
      </w:r>
    </w:p>
    <w:p w:rsidR="0042211A" w:rsidRDefault="0042211A">
      <w:pPr>
        <w:pStyle w:val="ConsPlusNormal"/>
        <w:spacing w:before="220"/>
        <w:ind w:firstLine="540"/>
        <w:jc w:val="both"/>
      </w:pPr>
      <w:bookmarkStart w:id="2" w:name="P82"/>
      <w:bookmarkEnd w:id="2"/>
      <w:r>
        <w:t>6. Результат предоставления субсидии:</w:t>
      </w:r>
    </w:p>
    <w:p w:rsidR="0042211A" w:rsidRDefault="0042211A">
      <w:pPr>
        <w:pStyle w:val="ConsPlusNormal"/>
        <w:spacing w:before="220"/>
        <w:ind w:firstLine="540"/>
        <w:jc w:val="both"/>
      </w:pPr>
      <w:r>
        <w:t xml:space="preserve">- по </w:t>
      </w:r>
      <w:hyperlink r:id="rId51">
        <w:r>
          <w:rPr>
            <w:color w:val="0000FF"/>
          </w:rPr>
          <w:t>направлению</w:t>
        </w:r>
      </w:hyperlink>
      <w:r>
        <w:t xml:space="preserve"> (подпрограмме) 2: проведены социально значимые мероприятия СОНКО;</w:t>
      </w:r>
    </w:p>
    <w:p w:rsidR="0042211A" w:rsidRDefault="0042211A">
      <w:pPr>
        <w:pStyle w:val="ConsPlusNormal"/>
        <w:spacing w:before="220"/>
        <w:ind w:firstLine="540"/>
        <w:jc w:val="both"/>
      </w:pPr>
      <w:r>
        <w:t xml:space="preserve">- по </w:t>
      </w:r>
      <w:hyperlink r:id="rId52">
        <w:r>
          <w:rPr>
            <w:color w:val="0000FF"/>
          </w:rPr>
          <w:t>направлению</w:t>
        </w:r>
      </w:hyperlink>
      <w:r>
        <w:t xml:space="preserve"> (подпрограмме) 3: реализованы проекты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42211A" w:rsidRDefault="0042211A">
      <w:pPr>
        <w:pStyle w:val="ConsPlusNormal"/>
        <w:spacing w:before="220"/>
        <w:ind w:firstLine="540"/>
        <w:jc w:val="both"/>
      </w:pPr>
      <w:r>
        <w:t>Характеристики результата предоставления субсидии (дополнительного количественного параметра, которому должен соответствовать результат предоставления субсидии) (далее - характеристика результата):</w:t>
      </w:r>
    </w:p>
    <w:p w:rsidR="0042211A" w:rsidRDefault="0042211A">
      <w:pPr>
        <w:pStyle w:val="ConsPlusNormal"/>
        <w:spacing w:before="220"/>
        <w:ind w:firstLine="540"/>
        <w:jc w:val="both"/>
      </w:pPr>
      <w:r>
        <w:lastRenderedPageBreak/>
        <w:t xml:space="preserve">- по </w:t>
      </w:r>
      <w:hyperlink r:id="rId53">
        <w:r>
          <w:rPr>
            <w:color w:val="0000FF"/>
          </w:rPr>
          <w:t>направлению</w:t>
        </w:r>
      </w:hyperlink>
      <w:r>
        <w:t xml:space="preserve"> (подпрограмме) 2: количество проведенных социально значимых мероприятий СОНКО;</w:t>
      </w:r>
    </w:p>
    <w:p w:rsidR="0042211A" w:rsidRDefault="0042211A">
      <w:pPr>
        <w:pStyle w:val="ConsPlusNormal"/>
        <w:spacing w:before="220"/>
        <w:ind w:firstLine="540"/>
        <w:jc w:val="both"/>
      </w:pPr>
      <w:r>
        <w:t xml:space="preserve">- по </w:t>
      </w:r>
      <w:hyperlink r:id="rId54">
        <w:r>
          <w:rPr>
            <w:color w:val="0000FF"/>
          </w:rPr>
          <w:t>направлению</w:t>
        </w:r>
      </w:hyperlink>
      <w:r>
        <w:t xml:space="preserve"> (подпрограмме) 3: количество реализованных проектов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42211A" w:rsidRDefault="0042211A">
      <w:pPr>
        <w:pStyle w:val="ConsPlusNormal"/>
        <w:spacing w:before="220"/>
        <w:ind w:firstLine="540"/>
        <w:jc w:val="both"/>
      </w:pPr>
      <w:r>
        <w:t>Точная дата завершения и конечные значения результата предоставления субсидии и характеристики результата указываются в соглашении о предоставлении субсидии (далее - соглашение).</w:t>
      </w:r>
    </w:p>
    <w:p w:rsidR="0042211A" w:rsidRDefault="0042211A">
      <w:pPr>
        <w:pStyle w:val="ConsPlusNormal"/>
        <w:jc w:val="both"/>
      </w:pPr>
      <w:r>
        <w:t xml:space="preserve">(п. 6 в ред. </w:t>
      </w:r>
      <w:hyperlink r:id="rId55">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bookmarkStart w:id="3" w:name="P90"/>
      <w:bookmarkEnd w:id="3"/>
      <w:r>
        <w:t>7. Для участия в конкурсном отборе допускаются некоммерческие организации, реализующие мероприятия (проекты) на территории Рязанской области по следующим направлениям:</w:t>
      </w:r>
    </w:p>
    <w:p w:rsidR="0042211A" w:rsidRDefault="0042211A">
      <w:pPr>
        <w:pStyle w:val="ConsPlusNormal"/>
        <w:spacing w:before="220"/>
        <w:ind w:firstLine="540"/>
        <w:jc w:val="both"/>
      </w:pPr>
      <w:r>
        <w:t xml:space="preserve">по </w:t>
      </w:r>
      <w:hyperlink r:id="rId56">
        <w:r>
          <w:rPr>
            <w:color w:val="0000FF"/>
          </w:rPr>
          <w:t>направлению</w:t>
        </w:r>
      </w:hyperlink>
      <w:r>
        <w:t xml:space="preserve"> (подпрограмме) 2:</w:t>
      </w:r>
    </w:p>
    <w:p w:rsidR="0042211A" w:rsidRDefault="0042211A">
      <w:pPr>
        <w:pStyle w:val="ConsPlusNormal"/>
        <w:jc w:val="both"/>
      </w:pPr>
      <w:r>
        <w:t xml:space="preserve">(в ред. </w:t>
      </w:r>
      <w:hyperlink r:id="rId57">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сохранение исторической памяти;</w:t>
      </w:r>
    </w:p>
    <w:p w:rsidR="0042211A" w:rsidRDefault="0042211A">
      <w:pPr>
        <w:pStyle w:val="ConsPlusNormal"/>
        <w:spacing w:before="220"/>
        <w:ind w:firstLine="540"/>
        <w:jc w:val="both"/>
      </w:pPr>
      <w:r>
        <w:t>- социальное обслуживание, социальная поддержка и защита граждан;</w:t>
      </w:r>
    </w:p>
    <w:p w:rsidR="0042211A" w:rsidRDefault="0042211A">
      <w:pPr>
        <w:pStyle w:val="ConsPlusNormal"/>
        <w:spacing w:before="220"/>
        <w:ind w:firstLine="540"/>
        <w:jc w:val="both"/>
      </w:pPr>
      <w:r>
        <w:t>- охрана здоровья граждан, пропаганда здорового образа жизни;</w:t>
      </w:r>
    </w:p>
    <w:p w:rsidR="0042211A" w:rsidRDefault="0042211A">
      <w:pPr>
        <w:pStyle w:val="ConsPlusNormal"/>
        <w:spacing w:before="220"/>
        <w:ind w:firstLine="540"/>
        <w:jc w:val="both"/>
      </w:pPr>
      <w:r>
        <w:t>- поддержка семьи, материнства, отцовства и детства;</w:t>
      </w:r>
    </w:p>
    <w:p w:rsidR="0042211A" w:rsidRDefault="0042211A">
      <w:pPr>
        <w:pStyle w:val="ConsPlusNormal"/>
        <w:spacing w:before="220"/>
        <w:ind w:firstLine="540"/>
        <w:jc w:val="both"/>
      </w:pPr>
      <w:r>
        <w:t>- развитие институтов гражданского общества;</w:t>
      </w:r>
    </w:p>
    <w:p w:rsidR="0042211A" w:rsidRDefault="0042211A">
      <w:pPr>
        <w:pStyle w:val="ConsPlusNormal"/>
        <w:spacing w:before="220"/>
        <w:ind w:firstLine="540"/>
        <w:jc w:val="both"/>
      </w:pPr>
      <w:r>
        <w:t xml:space="preserve">по </w:t>
      </w:r>
      <w:hyperlink r:id="rId58">
        <w:r>
          <w:rPr>
            <w:color w:val="0000FF"/>
          </w:rPr>
          <w:t>направлению</w:t>
        </w:r>
      </w:hyperlink>
      <w:r>
        <w:t xml:space="preserve"> (подпрограмме) 3:</w:t>
      </w:r>
    </w:p>
    <w:p w:rsidR="0042211A" w:rsidRDefault="0042211A">
      <w:pPr>
        <w:pStyle w:val="ConsPlusNormal"/>
        <w:jc w:val="both"/>
      </w:pPr>
      <w:r>
        <w:t xml:space="preserve">(в ред. </w:t>
      </w:r>
      <w:hyperlink r:id="rId59">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укрепление гражданского единства, гармонизация межнациональных отношений, развитие казачества на территории Рязанской области.</w:t>
      </w:r>
    </w:p>
    <w:p w:rsidR="0042211A" w:rsidRDefault="0042211A">
      <w:pPr>
        <w:pStyle w:val="ConsPlusNormal"/>
        <w:spacing w:before="220"/>
        <w:ind w:firstLine="540"/>
        <w:jc w:val="both"/>
      </w:pPr>
      <w:r>
        <w:t>Направление (направления) мероприятий (проектов) по каждому конкурсному отбору определяется приказом Министерства.</w:t>
      </w:r>
    </w:p>
    <w:p w:rsidR="0042211A" w:rsidRDefault="0042211A">
      <w:pPr>
        <w:pStyle w:val="ConsPlusNormal"/>
        <w:jc w:val="both"/>
      </w:pPr>
      <w:r>
        <w:t xml:space="preserve">(п. 7 в ред. </w:t>
      </w:r>
      <w:hyperlink r:id="rId60">
        <w:r>
          <w:rPr>
            <w:color w:val="0000FF"/>
          </w:rPr>
          <w:t>Постановления</w:t>
        </w:r>
      </w:hyperlink>
      <w:r>
        <w:t xml:space="preserve"> Правительства Рязанской области от 25.01.2022 N 10)</w:t>
      </w:r>
    </w:p>
    <w:p w:rsidR="0042211A" w:rsidRDefault="0042211A">
      <w:pPr>
        <w:pStyle w:val="ConsPlusNormal"/>
        <w:spacing w:before="220"/>
        <w:ind w:firstLine="540"/>
        <w:jc w:val="both"/>
      </w:pPr>
      <w:r>
        <w:t xml:space="preserve">8. Информация о субсидиях, настоящий Порядок, объявление о проведении конкурсного отбора, документ, регламентирующий процедуру оценки (рассмотрения) заявок на участие в конкурсном отборе, информация о результатах рассмотрения заявок, поданных участниками конкурсного отбора (в том числе информация об участниках конкурсного отбора и заявках, подаваемых участниками конкурсного отбора), информация о результатах конкурсного отбора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государственной интегрированной информационной системе управления общественными финансами "Электронный бюджет" с использованием портала предоставления мер финансовой государственной поддержки: </w:t>
      </w:r>
      <w:hyperlink r:id="rId61">
        <w:r>
          <w:rPr>
            <w:color w:val="0000FF"/>
          </w:rPr>
          <w:t>https://promote.budget.gov.ru/</w:t>
        </w:r>
      </w:hyperlink>
      <w:r>
        <w:t xml:space="preserve"> (далее - система "Электронный бюджет"), а также на официальном сайте Министерства в информационно-телекоммуникационной сети "Интернет" по адресу: </w:t>
      </w:r>
      <w:hyperlink r:id="rId62">
        <w:r>
          <w:rPr>
            <w:color w:val="0000FF"/>
          </w:rPr>
          <w:t>minter.ryazan.gov.ru</w:t>
        </w:r>
      </w:hyperlink>
      <w:r>
        <w:t xml:space="preserve"> (далее - сайт Министерства).</w:t>
      </w:r>
    </w:p>
    <w:p w:rsidR="0042211A" w:rsidRDefault="0042211A">
      <w:pPr>
        <w:pStyle w:val="ConsPlusNormal"/>
        <w:jc w:val="both"/>
      </w:pPr>
      <w:r>
        <w:t xml:space="preserve">(в ред. Постановлений Правительства Рязанской области от 04.07.2023 </w:t>
      </w:r>
      <w:hyperlink r:id="rId63">
        <w:r>
          <w:rPr>
            <w:color w:val="0000FF"/>
          </w:rPr>
          <w:t>N 258</w:t>
        </w:r>
      </w:hyperlink>
      <w:r>
        <w:t xml:space="preserve">, от 05.02.2025 </w:t>
      </w:r>
      <w:hyperlink r:id="rId64">
        <w:r>
          <w:rPr>
            <w:color w:val="0000FF"/>
          </w:rPr>
          <w:t>N 27</w:t>
        </w:r>
      </w:hyperlink>
      <w:r>
        <w:t>)</w:t>
      </w:r>
    </w:p>
    <w:p w:rsidR="0042211A" w:rsidRDefault="0042211A">
      <w:pPr>
        <w:pStyle w:val="ConsPlusNormal"/>
        <w:spacing w:before="220"/>
        <w:ind w:firstLine="540"/>
        <w:jc w:val="both"/>
      </w:pPr>
      <w:r>
        <w:t>Информация о субсидии размещается на едином портале в разделе "Бюджет" в порядке, установленном Министерством финансов Российской Федерации.</w:t>
      </w:r>
    </w:p>
    <w:p w:rsidR="0042211A" w:rsidRDefault="0042211A">
      <w:pPr>
        <w:pStyle w:val="ConsPlusNormal"/>
        <w:jc w:val="both"/>
      </w:pPr>
      <w:r>
        <w:lastRenderedPageBreak/>
        <w:t xml:space="preserve">(абзац введен </w:t>
      </w:r>
      <w:hyperlink r:id="rId65">
        <w:r>
          <w:rPr>
            <w:color w:val="0000FF"/>
          </w:rPr>
          <w:t>Постановлением</w:t>
        </w:r>
      </w:hyperlink>
      <w:r>
        <w:t xml:space="preserve"> Правительства Рязанской области от 30.01.2024 N 26)</w:t>
      </w:r>
    </w:p>
    <w:p w:rsidR="0042211A" w:rsidRDefault="0042211A">
      <w:pPr>
        <w:pStyle w:val="ConsPlusNormal"/>
        <w:spacing w:before="220"/>
        <w:ind w:firstLine="540"/>
        <w:jc w:val="both"/>
      </w:pPr>
      <w:r>
        <w:t>9. Конкурсный отбор проводится в системе "Электронный бюджет" в сроки, установленные Министерством.</w:t>
      </w:r>
    </w:p>
    <w:p w:rsidR="0042211A" w:rsidRDefault="0042211A">
      <w:pPr>
        <w:pStyle w:val="ConsPlusNormal"/>
        <w:jc w:val="both"/>
      </w:pPr>
      <w:r>
        <w:t xml:space="preserve">(п. 9 в ред. </w:t>
      </w:r>
      <w:hyperlink r:id="rId66">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10. Объявление о проведении конкурсного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территориальной политики Рязанской области (далее - министр) (уполномоченного им лица) размещается Министерством на едином портале, а также на сайте Министерства в течение 5 рабочих дней со дня принятия Министерством решения о проведении конкурсного отбора.</w:t>
      </w:r>
    </w:p>
    <w:p w:rsidR="0042211A" w:rsidRDefault="0042211A">
      <w:pPr>
        <w:pStyle w:val="ConsPlusNormal"/>
        <w:spacing w:before="220"/>
        <w:ind w:firstLine="540"/>
        <w:jc w:val="both"/>
      </w:pPr>
      <w:r>
        <w:t>В объявление о проведении конкурсного отбора включается:</w:t>
      </w:r>
    </w:p>
    <w:p w:rsidR="0042211A" w:rsidRDefault="0042211A">
      <w:pPr>
        <w:pStyle w:val="ConsPlusNormal"/>
        <w:spacing w:before="220"/>
        <w:ind w:firstLine="540"/>
        <w:jc w:val="both"/>
      </w:pPr>
      <w:r>
        <w:t>информация о сроке проведения конкурсного отбора (даты и время начала и окончания приема заявок некоммерческих организаций), который не может быть меньше 30-го календарного дня, следующего за днем размещения объявления о проведении конкурсного отбора;</w:t>
      </w:r>
    </w:p>
    <w:p w:rsidR="0042211A" w:rsidRDefault="0042211A">
      <w:pPr>
        <w:pStyle w:val="ConsPlusNormal"/>
        <w:spacing w:before="220"/>
        <w:ind w:firstLine="540"/>
        <w:jc w:val="both"/>
      </w:pPr>
      <w:r>
        <w:t>информация о наименовании, месте нахождения, почтовом адресе, адресе электронной почты Министерства (организатора конкурсного отбора);</w:t>
      </w:r>
    </w:p>
    <w:p w:rsidR="0042211A" w:rsidRDefault="0042211A">
      <w:pPr>
        <w:pStyle w:val="ConsPlusNormal"/>
        <w:spacing w:before="220"/>
        <w:ind w:firstLine="540"/>
        <w:jc w:val="both"/>
      </w:pPr>
      <w:r>
        <w:t>информация о направлении мероприятий (проектов), по которому будет проводиться конкурсный отбор;</w:t>
      </w:r>
    </w:p>
    <w:p w:rsidR="0042211A" w:rsidRDefault="0042211A">
      <w:pPr>
        <w:pStyle w:val="ConsPlusNormal"/>
        <w:spacing w:before="220"/>
        <w:ind w:firstLine="540"/>
        <w:jc w:val="both"/>
      </w:pPr>
      <w:r>
        <w:t xml:space="preserve">информация о результатах предоставления субсидии в соответствии с </w:t>
      </w:r>
      <w:hyperlink w:anchor="P82">
        <w:r>
          <w:rPr>
            <w:color w:val="0000FF"/>
          </w:rPr>
          <w:t>пунктом 6</w:t>
        </w:r>
      </w:hyperlink>
      <w:r>
        <w:t xml:space="preserve"> настоящего Порядка;</w:t>
      </w:r>
    </w:p>
    <w:p w:rsidR="0042211A" w:rsidRDefault="0042211A">
      <w:pPr>
        <w:pStyle w:val="ConsPlusNormal"/>
        <w:spacing w:before="220"/>
        <w:ind w:firstLine="540"/>
        <w:jc w:val="both"/>
      </w:pPr>
      <w:r>
        <w:t xml:space="preserve">информация об условиях, которым должны соответствовать некоммерческие организации в соответствии с </w:t>
      </w:r>
      <w:hyperlink w:anchor="P135">
        <w:r>
          <w:rPr>
            <w:color w:val="0000FF"/>
          </w:rPr>
          <w:t>пунктом 11</w:t>
        </w:r>
      </w:hyperlink>
      <w:r>
        <w:t xml:space="preserve"> настоящего Порядка, и перечне документов, представляемых ими для подтверждения соответствия указанным условиям;</w:t>
      </w:r>
    </w:p>
    <w:p w:rsidR="0042211A" w:rsidRDefault="0042211A">
      <w:pPr>
        <w:pStyle w:val="ConsPlusNormal"/>
        <w:spacing w:before="220"/>
        <w:ind w:firstLine="540"/>
        <w:jc w:val="both"/>
      </w:pPr>
      <w:r>
        <w:t>информация о категории получателей субсидий, критериях оценки заявок (показателей оценки заявок), порядке подачи заявок некоммерческих организаций и требованиях, предъявляемых к форме и содержанию заявок, подаваемых ими;</w:t>
      </w:r>
    </w:p>
    <w:p w:rsidR="0042211A" w:rsidRDefault="0042211A">
      <w:pPr>
        <w:pStyle w:val="ConsPlusNormal"/>
        <w:spacing w:before="220"/>
        <w:ind w:firstLine="540"/>
        <w:jc w:val="both"/>
      </w:pPr>
      <w:r>
        <w:t>информация о порядке возврата заявок на доработку;</w:t>
      </w:r>
    </w:p>
    <w:p w:rsidR="0042211A" w:rsidRDefault="0042211A">
      <w:pPr>
        <w:pStyle w:val="ConsPlusNormal"/>
        <w:spacing w:before="220"/>
        <w:ind w:firstLine="540"/>
        <w:jc w:val="both"/>
      </w:pPr>
      <w:r>
        <w:t>информация о порядке отзыва заявок некоммерческих организаций, порядке возврата заявок некоммерческих организаций, определяющем в том числе основания для возврата заявок, порядке внесения изменений в заявки некоммерческих организаций;</w:t>
      </w:r>
    </w:p>
    <w:p w:rsidR="0042211A" w:rsidRDefault="0042211A">
      <w:pPr>
        <w:pStyle w:val="ConsPlusNormal"/>
        <w:spacing w:before="220"/>
        <w:ind w:firstLine="540"/>
        <w:jc w:val="both"/>
      </w:pPr>
      <w:r>
        <w:t>информация о порядке оценки заявок, включающем критерии оценки, показатели критериев оценки (при необходимости), и их весовое значение в общей оценке, необходимой для представления участником отбора информации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информация об участии или неучастии Комиссии и экспертов (экспертных организаций) в оценке заявок;</w:t>
      </w:r>
    </w:p>
    <w:p w:rsidR="0042211A" w:rsidRDefault="0042211A">
      <w:pPr>
        <w:pStyle w:val="ConsPlusNormal"/>
        <w:spacing w:before="220"/>
        <w:ind w:firstLine="540"/>
        <w:jc w:val="both"/>
      </w:pPr>
      <w:r>
        <w:t xml:space="preserve">информация об объеме распределяемой субсидии в рамках конкурсного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w:t>
      </w:r>
      <w:r>
        <w:lastRenderedPageBreak/>
        <w:t>(победителям) конкурсного отбора, а также предельное количество победителей конкурсного отбора;</w:t>
      </w:r>
    </w:p>
    <w:p w:rsidR="0042211A" w:rsidRDefault="0042211A">
      <w:pPr>
        <w:pStyle w:val="ConsPlusNormal"/>
        <w:spacing w:before="220"/>
        <w:ind w:firstLine="540"/>
        <w:jc w:val="both"/>
      </w:pPr>
      <w:r>
        <w:t>информация о порядке отклонения заявок, а также информация об основаниях их отклонения;</w:t>
      </w:r>
    </w:p>
    <w:p w:rsidR="0042211A" w:rsidRDefault="0042211A">
      <w:pPr>
        <w:pStyle w:val="ConsPlusNormal"/>
        <w:spacing w:before="220"/>
        <w:ind w:firstLine="540"/>
        <w:jc w:val="both"/>
      </w:pPr>
      <w:r>
        <w:t>информация о порядке предоставления некоммерческим организациям разъяснений положений объявления о проведении конкурсного отбора, датах начала и окончания срока такого предоставления;</w:t>
      </w:r>
    </w:p>
    <w:p w:rsidR="0042211A" w:rsidRDefault="0042211A">
      <w:pPr>
        <w:pStyle w:val="ConsPlusNormal"/>
        <w:spacing w:before="220"/>
        <w:ind w:firstLine="540"/>
        <w:jc w:val="both"/>
      </w:pPr>
      <w:r>
        <w:t>информация о сроке, в течение которого некоммерческие организации - победители конкурсного отбора должны подписать соглашение;</w:t>
      </w:r>
    </w:p>
    <w:p w:rsidR="0042211A" w:rsidRDefault="0042211A">
      <w:pPr>
        <w:pStyle w:val="ConsPlusNormal"/>
        <w:spacing w:before="220"/>
        <w:ind w:firstLine="540"/>
        <w:jc w:val="both"/>
      </w:pPr>
      <w:r>
        <w:t>информация об условиях признания некоммерческих организаций - победителей конкурсного отбора уклонившимися от заключения соглашения;</w:t>
      </w:r>
    </w:p>
    <w:p w:rsidR="0042211A" w:rsidRDefault="0042211A">
      <w:pPr>
        <w:pStyle w:val="ConsPlusNormal"/>
        <w:spacing w:before="220"/>
        <w:ind w:firstLine="540"/>
        <w:jc w:val="both"/>
      </w:pPr>
      <w:r>
        <w:t>информация о дате размещения результатов конкурсного отбора на едином портале, системе "Электронный бюджет", а также на сайте Министерства, которая не может быть позднее 5-го календарного дня с даты определения некоммерческих организаций - победителей конкурсного отбора.</w:t>
      </w:r>
    </w:p>
    <w:p w:rsidR="0042211A" w:rsidRDefault="0042211A">
      <w:pPr>
        <w:pStyle w:val="ConsPlusNormal"/>
        <w:spacing w:before="220"/>
        <w:ind w:firstLine="540"/>
        <w:jc w:val="both"/>
      </w:pPr>
      <w: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конкурсного отбора получателей субсидий, не позднее наступления даты окончания приема заявок некоммерческих организаций с соблюдением следующих условий:</w:t>
      </w:r>
    </w:p>
    <w:p w:rsidR="0042211A" w:rsidRDefault="0042211A">
      <w:pPr>
        <w:pStyle w:val="ConsPlusNormal"/>
        <w:spacing w:before="220"/>
        <w:ind w:firstLine="540"/>
        <w:jc w:val="both"/>
      </w:pPr>
      <w:r>
        <w:t>срок подачи некоммерческими организациями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42211A" w:rsidRDefault="0042211A">
      <w:pPr>
        <w:pStyle w:val="ConsPlusNormal"/>
        <w:spacing w:before="220"/>
        <w:ind w:firstLine="540"/>
        <w:jc w:val="both"/>
      </w:pPr>
      <w:r>
        <w:t>при внесении изменений в объявление о проведении конкурсного отбора некоммерческих организаций изменение способа отбора не допускается;</w:t>
      </w:r>
    </w:p>
    <w:p w:rsidR="0042211A" w:rsidRDefault="0042211A">
      <w:pPr>
        <w:pStyle w:val="ConsPlusNormal"/>
        <w:spacing w:before="220"/>
        <w:ind w:firstLine="540"/>
        <w:jc w:val="both"/>
      </w:pPr>
      <w:r>
        <w:t>в случае внесения изменений в объявление о проведении конкурсного отбора некоммерческих организаций после наступления даты начала приема заявок в объявление о проведении отбора включается положение, предусматривающее право некоммерческих организаций внести изменения в заявки;</w:t>
      </w:r>
    </w:p>
    <w:p w:rsidR="0042211A" w:rsidRDefault="0042211A">
      <w:pPr>
        <w:pStyle w:val="ConsPlusNormal"/>
        <w:spacing w:before="220"/>
        <w:ind w:firstLine="540"/>
        <w:jc w:val="both"/>
      </w:pPr>
      <w:r>
        <w:t>некоммерческие организации,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отбора, с использованием системы "Электронный бюджет".</w:t>
      </w:r>
    </w:p>
    <w:p w:rsidR="0042211A" w:rsidRDefault="0042211A">
      <w:pPr>
        <w:pStyle w:val="ConsPlusNormal"/>
        <w:jc w:val="both"/>
      </w:pPr>
      <w:r>
        <w:t xml:space="preserve">(п. 10 в ред. </w:t>
      </w:r>
      <w:hyperlink r:id="rId67">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10.1.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2211A" w:rsidRDefault="0042211A">
      <w:pPr>
        <w:pStyle w:val="ConsPlusNormal"/>
        <w:spacing w:before="220"/>
        <w:ind w:firstLine="540"/>
        <w:jc w:val="both"/>
      </w:pPr>
      <w:r>
        <w:t>Взаимодействие Министерства, Конкурсной комиссии (далее - Комиссия) и некоммерческой организации осуществляется с использованием документов в электронной форме в системе "Электронный бюджет".</w:t>
      </w:r>
    </w:p>
    <w:p w:rsidR="0042211A" w:rsidRDefault="0042211A">
      <w:pPr>
        <w:pStyle w:val="ConsPlusNormal"/>
        <w:jc w:val="both"/>
      </w:pPr>
      <w:r>
        <w:t xml:space="preserve">(п. 10.1 введен </w:t>
      </w:r>
      <w:hyperlink r:id="rId68">
        <w:r>
          <w:rPr>
            <w:color w:val="0000FF"/>
          </w:rPr>
          <w:t>Постановлением</w:t>
        </w:r>
      </w:hyperlink>
      <w:r>
        <w:t xml:space="preserve"> Правительства Рязанской области от 05.02.2025 N 27)</w:t>
      </w:r>
    </w:p>
    <w:p w:rsidR="0042211A" w:rsidRDefault="0042211A">
      <w:pPr>
        <w:pStyle w:val="ConsPlusNormal"/>
        <w:spacing w:before="220"/>
        <w:ind w:firstLine="540"/>
        <w:jc w:val="both"/>
      </w:pPr>
      <w:bookmarkStart w:id="4" w:name="P135"/>
      <w:bookmarkEnd w:id="4"/>
      <w:r>
        <w:lastRenderedPageBreak/>
        <w:t>11. Условиями предоставления субсидии являются:</w:t>
      </w:r>
    </w:p>
    <w:p w:rsidR="0042211A" w:rsidRDefault="0042211A">
      <w:pPr>
        <w:pStyle w:val="ConsPlusNormal"/>
        <w:spacing w:before="220"/>
        <w:ind w:firstLine="540"/>
        <w:jc w:val="both"/>
      </w:pPr>
      <w:bookmarkStart w:id="5" w:name="P136"/>
      <w:bookmarkEnd w:id="5"/>
      <w:r>
        <w:t>1) требования к некоммерческой организации, которым она должна соответствовать:</w:t>
      </w:r>
    </w:p>
    <w:p w:rsidR="0042211A" w:rsidRDefault="0042211A">
      <w:pPr>
        <w:pStyle w:val="ConsPlusNormal"/>
        <w:spacing w:before="220"/>
        <w:ind w:firstLine="540"/>
        <w:jc w:val="both"/>
      </w:pPr>
      <w:r>
        <w:t>а) на даты рассмотрения заявки и заключения соглашения:</w:t>
      </w:r>
    </w:p>
    <w:p w:rsidR="0042211A" w:rsidRDefault="0042211A">
      <w:pPr>
        <w:pStyle w:val="ConsPlusNormal"/>
        <w:jc w:val="both"/>
      </w:pPr>
      <w:r>
        <w:t xml:space="preserve">(в ред. </w:t>
      </w:r>
      <w:hyperlink r:id="rId69">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некоммерческая организация создана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42211A" w:rsidRDefault="0042211A">
      <w:pPr>
        <w:pStyle w:val="ConsPlusNormal"/>
        <w:spacing w:before="220"/>
        <w:ind w:firstLine="540"/>
        <w:jc w:val="both"/>
      </w:pPr>
      <w:r>
        <w:t>некоммерческая организация не имеет учредителя, являющегося государственным органом, органом местного самоуправления или публично-правовым образованием;</w:t>
      </w:r>
    </w:p>
    <w:p w:rsidR="0042211A" w:rsidRDefault="0042211A">
      <w:pPr>
        <w:pStyle w:val="ConsPlusNormal"/>
        <w:spacing w:before="220"/>
        <w:ind w:firstLine="540"/>
        <w:jc w:val="both"/>
      </w:pPr>
      <w:r>
        <w:t>некоммерческая организация не должна находиться в процессе реорганизации (за исключением реорганизации в форме присоединения к некоммерческой организации, являющейся участником конкурсного отбора, другой некоммерческой 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42211A" w:rsidRDefault="0042211A">
      <w:pPr>
        <w:pStyle w:val="ConsPlusNormal"/>
        <w:spacing w:before="220"/>
        <w:ind w:firstLine="540"/>
        <w:jc w:val="both"/>
      </w:pPr>
      <w:r>
        <w:t>некоммерческая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211A" w:rsidRDefault="0042211A">
      <w:pPr>
        <w:pStyle w:val="ConsPlusNormal"/>
        <w:spacing w:before="220"/>
        <w:ind w:firstLine="540"/>
        <w:jc w:val="both"/>
      </w:pPr>
      <w:r>
        <w:t>некоммерческая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w:t>
      </w:r>
    </w:p>
    <w:p w:rsidR="0042211A" w:rsidRDefault="0042211A">
      <w:pPr>
        <w:pStyle w:val="ConsPlusNormal"/>
        <w:spacing w:before="220"/>
        <w:ind w:firstLine="540"/>
        <w:jc w:val="both"/>
      </w:pPr>
      <w:r>
        <w:t xml:space="preserve">некоммерческая организация не должна находиться в составляемых в рамках реализации полномочий, предусмотренных </w:t>
      </w:r>
      <w:hyperlink r:id="rId7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rsidR="0042211A" w:rsidRDefault="0042211A">
      <w:pPr>
        <w:pStyle w:val="ConsPlusNormal"/>
        <w:spacing w:before="220"/>
        <w:ind w:firstLine="540"/>
        <w:jc w:val="both"/>
      </w:pPr>
      <w:r>
        <w:t xml:space="preserve">некоммерческая организация не должна являться иностранным агентом в соответствии с Федеральным </w:t>
      </w:r>
      <w:hyperlink r:id="rId71">
        <w:r>
          <w:rPr>
            <w:color w:val="0000FF"/>
          </w:rPr>
          <w:t>законом</w:t>
        </w:r>
      </w:hyperlink>
      <w:r>
        <w:t xml:space="preserve"> "О контроле за деятельностью лиц, находящихся под иностранным влиянием";</w:t>
      </w:r>
    </w:p>
    <w:p w:rsidR="0042211A" w:rsidRDefault="0042211A">
      <w:pPr>
        <w:pStyle w:val="ConsPlusNormal"/>
        <w:spacing w:before="220"/>
        <w:ind w:firstLine="540"/>
        <w:jc w:val="both"/>
      </w:pPr>
      <w:r>
        <w:t xml:space="preserve">некоммерческая организация не должна получать средства из областного бюджета в соответствии с иными нормативными правовыми актами Рязанской области на цели, установленные </w:t>
      </w:r>
      <w:hyperlink w:anchor="P62">
        <w:r>
          <w:rPr>
            <w:color w:val="0000FF"/>
          </w:rPr>
          <w:t>пунктом 2</w:t>
        </w:r>
      </w:hyperlink>
      <w:r>
        <w:t xml:space="preserve"> настоящего Порядка;</w:t>
      </w:r>
    </w:p>
    <w:p w:rsidR="0042211A" w:rsidRDefault="0042211A">
      <w:pPr>
        <w:pStyle w:val="ConsPlusNormal"/>
        <w:jc w:val="both"/>
      </w:pPr>
      <w:r>
        <w:t xml:space="preserve">(в ред. </w:t>
      </w:r>
      <w:hyperlink r:id="rId72">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 xml:space="preserve">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
    <w:p w:rsidR="0042211A" w:rsidRDefault="0042211A">
      <w:pPr>
        <w:pStyle w:val="ConsPlusNormal"/>
        <w:spacing w:before="220"/>
        <w:ind w:firstLine="540"/>
        <w:jc w:val="both"/>
      </w:pPr>
      <w:r>
        <w:t xml:space="preserve">б) у некоммерческой организации на едином налоговом счете отсутствует или не превышает размер, определенный </w:t>
      </w:r>
      <w:hyperlink r:id="rId7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превышающую 30 календарных дней до даты подачи заявки;</w:t>
      </w:r>
    </w:p>
    <w:p w:rsidR="0042211A" w:rsidRDefault="0042211A">
      <w:pPr>
        <w:pStyle w:val="ConsPlusNormal"/>
        <w:jc w:val="both"/>
      </w:pPr>
      <w:r>
        <w:t xml:space="preserve">(пп. "б" в ред. </w:t>
      </w:r>
      <w:hyperlink r:id="rId74">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 xml:space="preserve">в) период с даты государственной регистрации некоммерческой организации в качестве юридического лица и осуществление уставной деятельности, предусмотренной </w:t>
      </w:r>
      <w:hyperlink r:id="rId75">
        <w:r>
          <w:rPr>
            <w:color w:val="0000FF"/>
          </w:rPr>
          <w:t>статьей 31.1</w:t>
        </w:r>
      </w:hyperlink>
      <w:r>
        <w:t xml:space="preserve"> Федерального закона от 12.01.1996 N 7-ФЗ и </w:t>
      </w:r>
      <w:hyperlink r:id="rId76">
        <w:r>
          <w:rPr>
            <w:color w:val="0000FF"/>
          </w:rPr>
          <w:t>частью 2.1 статьи 1</w:t>
        </w:r>
      </w:hyperlink>
      <w:r>
        <w:t xml:space="preserve"> Закона Рязанской области от 09.11.2012 N 86-ОЗ, на территории Рязанской области на дату подачи заявки составляет не менее одного года;</w:t>
      </w:r>
    </w:p>
    <w:p w:rsidR="0042211A" w:rsidRDefault="0042211A">
      <w:pPr>
        <w:pStyle w:val="ConsPlusNormal"/>
        <w:spacing w:before="220"/>
        <w:ind w:firstLine="540"/>
        <w:jc w:val="both"/>
      </w:pPr>
      <w:bookmarkStart w:id="6" w:name="P152"/>
      <w:bookmarkEnd w:id="6"/>
      <w:r>
        <w:t>2) осуществление некоммерческой организацией использования субсидии для реализации мероприятия (проекта) путем безналичного перечисления денежных средств со своего расчетного счета, открытого в учреждении Центрального банка Российской Федерации или кредитной организации;</w:t>
      </w:r>
    </w:p>
    <w:p w:rsidR="0042211A" w:rsidRDefault="0042211A">
      <w:pPr>
        <w:pStyle w:val="ConsPlusNormal"/>
        <w:spacing w:before="220"/>
        <w:ind w:firstLine="540"/>
        <w:jc w:val="both"/>
      </w:pPr>
      <w:bookmarkStart w:id="7" w:name="P153"/>
      <w:bookmarkEnd w:id="7"/>
      <w:r>
        <w:t>3) соблюдение некоммерческой организацией запрета осуществлять за счет предоставленной субсидии расходов на оказание общественно полезных услуг, исполнение государственного социального заказа на оказание государственных услуг в социальной сфере, возмещение затрат, понесенных некоммерческой организацией до дня начала приема заявок на участие в конкурсном отборе;</w:t>
      </w:r>
    </w:p>
    <w:p w:rsidR="0042211A" w:rsidRDefault="0042211A">
      <w:pPr>
        <w:pStyle w:val="ConsPlusNormal"/>
        <w:spacing w:before="220"/>
        <w:ind w:firstLine="540"/>
        <w:jc w:val="both"/>
      </w:pPr>
      <w:bookmarkStart w:id="8" w:name="P154"/>
      <w:bookmarkEnd w:id="8"/>
      <w:r>
        <w:t>4) соблюдение некоммерческой организацией запрета приобретения за счет предоставленной субсидии недвижимого имущества (включая земельные участки), а также осуществления расходов на капитальное строительство новых зданий;</w:t>
      </w:r>
    </w:p>
    <w:p w:rsidR="0042211A" w:rsidRDefault="0042211A">
      <w:pPr>
        <w:pStyle w:val="ConsPlusNormal"/>
        <w:spacing w:before="220"/>
        <w:ind w:firstLine="540"/>
        <w:jc w:val="both"/>
      </w:pPr>
      <w:bookmarkStart w:id="9" w:name="P155"/>
      <w:bookmarkEnd w:id="9"/>
      <w:r>
        <w:t xml:space="preserve">5) согласие некоммерческой организации на осуществление Министерством проверки соблюдения ей порядка и условий предоставления субсидии, в том числе в части достижения результатов ее предоставления, а также проверки органами государственного финансового контроля в соответствии со </w:t>
      </w:r>
      <w:hyperlink r:id="rId77">
        <w:r>
          <w:rPr>
            <w:color w:val="0000FF"/>
          </w:rPr>
          <w:t>статьями 268.1</w:t>
        </w:r>
      </w:hyperlink>
      <w:r>
        <w:t xml:space="preserve"> и </w:t>
      </w:r>
      <w:hyperlink r:id="rId78">
        <w:r>
          <w:rPr>
            <w:color w:val="0000FF"/>
          </w:rPr>
          <w:t>269.2</w:t>
        </w:r>
      </w:hyperlink>
      <w:r>
        <w:t xml:space="preserve"> Бюджетного кодекса Российской Федерации;</w:t>
      </w:r>
    </w:p>
    <w:p w:rsidR="0042211A" w:rsidRDefault="0042211A">
      <w:pPr>
        <w:pStyle w:val="ConsPlusNormal"/>
        <w:spacing w:before="220"/>
        <w:ind w:firstLine="540"/>
        <w:jc w:val="both"/>
      </w:pPr>
      <w:bookmarkStart w:id="10" w:name="P156"/>
      <w:bookmarkEnd w:id="10"/>
      <w:r>
        <w:t xml:space="preserve">6) включение в договоры (соглашения), заключаемые некоммерческой организацией в целях исполнения обязательств по соглашению о предоставлении субсидии, согласия лиц, являющихся поставщиками (подрядчиками, исполнителями) по данным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79">
        <w:r>
          <w:rPr>
            <w:color w:val="0000FF"/>
          </w:rPr>
          <w:t>статьями 268.1</w:t>
        </w:r>
      </w:hyperlink>
      <w:r>
        <w:t xml:space="preserve"> и </w:t>
      </w:r>
      <w:hyperlink r:id="rId80">
        <w:r>
          <w:rPr>
            <w:color w:val="0000FF"/>
          </w:rPr>
          <w:t>269.2</w:t>
        </w:r>
      </w:hyperlink>
      <w:r>
        <w:t xml:space="preserve"> Бюджетного кодекса Российской Федерации,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2211A" w:rsidRDefault="0042211A">
      <w:pPr>
        <w:pStyle w:val="ConsPlusNormal"/>
        <w:spacing w:before="220"/>
        <w:ind w:firstLine="540"/>
        <w:jc w:val="both"/>
      </w:pPr>
      <w:bookmarkStart w:id="11" w:name="P157"/>
      <w:bookmarkEnd w:id="11"/>
      <w:r>
        <w:t>7) соблюдение некоммерческой организацией запрета на приобретение за счет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2211A" w:rsidRDefault="0042211A">
      <w:pPr>
        <w:pStyle w:val="ConsPlusNormal"/>
        <w:spacing w:before="220"/>
        <w:ind w:firstLine="540"/>
        <w:jc w:val="both"/>
      </w:pPr>
      <w:r>
        <w:t xml:space="preserve">8) использование предоставленных субсидий по следующим направлениям расходов, связанных с реализацией мероприятия (проекта), в соответствии с бюджетом мероприятия </w:t>
      </w:r>
      <w:r>
        <w:lastRenderedPageBreak/>
        <w:t xml:space="preserve">(проекта), за исключением расходов, указанных в </w:t>
      </w:r>
      <w:hyperlink w:anchor="P153">
        <w:r>
          <w:rPr>
            <w:color w:val="0000FF"/>
          </w:rPr>
          <w:t>подпунктах 3</w:t>
        </w:r>
      </w:hyperlink>
      <w:r>
        <w:t xml:space="preserve">, </w:t>
      </w:r>
      <w:hyperlink w:anchor="P154">
        <w:r>
          <w:rPr>
            <w:color w:val="0000FF"/>
          </w:rPr>
          <w:t>4</w:t>
        </w:r>
      </w:hyperlink>
      <w:r>
        <w:t xml:space="preserve">, </w:t>
      </w:r>
      <w:hyperlink w:anchor="P157">
        <w:r>
          <w:rPr>
            <w:color w:val="0000FF"/>
          </w:rPr>
          <w:t>7</w:t>
        </w:r>
      </w:hyperlink>
      <w:r>
        <w:t xml:space="preserve"> настоящего пункта:</w:t>
      </w:r>
    </w:p>
    <w:p w:rsidR="0042211A" w:rsidRDefault="0042211A">
      <w:pPr>
        <w:pStyle w:val="ConsPlusNormal"/>
        <w:spacing w:before="220"/>
        <w:ind w:firstLine="540"/>
        <w:jc w:val="both"/>
      </w:pPr>
      <w:r>
        <w:t>оплата труда;</w:t>
      </w:r>
    </w:p>
    <w:p w:rsidR="0042211A" w:rsidRDefault="0042211A">
      <w:pPr>
        <w:pStyle w:val="ConsPlusNormal"/>
        <w:spacing w:before="220"/>
        <w:ind w:firstLine="540"/>
        <w:jc w:val="both"/>
      </w:pPr>
      <w:r>
        <w:t>оплата товаров, работ, услуг;</w:t>
      </w:r>
    </w:p>
    <w:p w:rsidR="0042211A" w:rsidRDefault="0042211A">
      <w:pPr>
        <w:pStyle w:val="ConsPlusNormal"/>
        <w:spacing w:before="220"/>
        <w:ind w:firstLine="540"/>
        <w:jc w:val="both"/>
      </w:pPr>
      <w:r>
        <w:t>арендная плата за помещение, специализированное оборудование, инвентарь;</w:t>
      </w:r>
    </w:p>
    <w:p w:rsidR="0042211A" w:rsidRDefault="0042211A">
      <w:pPr>
        <w:pStyle w:val="ConsPlusNormal"/>
        <w:spacing w:before="220"/>
        <w:ind w:firstLine="540"/>
        <w:jc w:val="both"/>
      </w:pPr>
      <w:r>
        <w:t>прочие расходы, непосредственно связанные с реализацией мероприятия (проекта);</w:t>
      </w:r>
    </w:p>
    <w:p w:rsidR="0042211A" w:rsidRDefault="0042211A">
      <w:pPr>
        <w:pStyle w:val="ConsPlusNormal"/>
        <w:spacing w:before="220"/>
        <w:ind w:firstLine="540"/>
        <w:jc w:val="both"/>
      </w:pPr>
      <w:r>
        <w:t>9) предоставление в Министерство ежеквартально до 15 числа месяца, следующего за отчетным кварталом, а также по итогам завершения реализации мероприятия (проекта) в срок не позднее 10-го рабочего дня, следующего за днем окончания реализации мероприятия (проекта), отчетов о достижении значений результата предоставления субсидии и характеристики результата, об осуществлении расходов, источником финансового обеспечения которых является субсидия по формам, устанавливаемым соглашением;</w:t>
      </w:r>
    </w:p>
    <w:p w:rsidR="0042211A" w:rsidRDefault="0042211A">
      <w:pPr>
        <w:pStyle w:val="ConsPlusNormal"/>
        <w:spacing w:before="220"/>
        <w:ind w:firstLine="540"/>
        <w:jc w:val="both"/>
      </w:pPr>
      <w:bookmarkStart w:id="12" w:name="P164"/>
      <w:bookmarkEnd w:id="12"/>
      <w:r>
        <w:t>10) достижение значений результата предоставления субсидии и характеристики результата, установленных в соглашении.</w:t>
      </w:r>
    </w:p>
    <w:p w:rsidR="0042211A" w:rsidRDefault="0042211A">
      <w:pPr>
        <w:pStyle w:val="ConsPlusNormal"/>
        <w:jc w:val="both"/>
      </w:pPr>
      <w:r>
        <w:t xml:space="preserve">(п. 11 в ред. </w:t>
      </w:r>
      <w:hyperlink r:id="rId81">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bookmarkStart w:id="13" w:name="P166"/>
      <w:bookmarkEnd w:id="13"/>
      <w:r>
        <w:t>12. Для участия в конкурсном отборе некоммерческая организация в срок не позднее срока, указанного в объявлении о проведении конкурсного отбора, формирует заявку в электронной форме посредством заполнения соответствующих экранных форм веб-интерфейса системы "Электронный бюджет", содержащую следующую информацию:</w:t>
      </w:r>
    </w:p>
    <w:p w:rsidR="0042211A" w:rsidRDefault="0042211A">
      <w:pPr>
        <w:pStyle w:val="ConsPlusNormal"/>
        <w:spacing w:before="220"/>
        <w:ind w:firstLine="540"/>
        <w:jc w:val="both"/>
      </w:pPr>
      <w:r>
        <w:t>1) информацию о некоммерческой организации:</w:t>
      </w:r>
    </w:p>
    <w:p w:rsidR="0042211A" w:rsidRDefault="0042211A">
      <w:pPr>
        <w:pStyle w:val="ConsPlusNormal"/>
        <w:spacing w:before="220"/>
        <w:ind w:firstLine="540"/>
        <w:jc w:val="both"/>
      </w:pPr>
      <w:r>
        <w:t>полное и сокращенное (при наличии) наименование;</w:t>
      </w:r>
    </w:p>
    <w:p w:rsidR="0042211A" w:rsidRDefault="0042211A">
      <w:pPr>
        <w:pStyle w:val="ConsPlusNormal"/>
        <w:spacing w:before="220"/>
        <w:ind w:firstLine="540"/>
        <w:jc w:val="both"/>
      </w:pPr>
      <w:r>
        <w:t>основной государственный регистрационный номер;</w:t>
      </w:r>
    </w:p>
    <w:p w:rsidR="0042211A" w:rsidRDefault="0042211A">
      <w:pPr>
        <w:pStyle w:val="ConsPlusNormal"/>
        <w:spacing w:before="220"/>
        <w:ind w:firstLine="540"/>
        <w:jc w:val="both"/>
      </w:pPr>
      <w:r>
        <w:t>идентификационный номер налогоплательщика;</w:t>
      </w:r>
    </w:p>
    <w:p w:rsidR="0042211A" w:rsidRDefault="0042211A">
      <w:pPr>
        <w:pStyle w:val="ConsPlusNormal"/>
        <w:spacing w:before="220"/>
        <w:ind w:firstLine="540"/>
        <w:jc w:val="both"/>
      </w:pPr>
      <w:r>
        <w:t>фактическое место нахождения некоммерческой организации;</w:t>
      </w:r>
    </w:p>
    <w:p w:rsidR="0042211A" w:rsidRDefault="0042211A">
      <w:pPr>
        <w:pStyle w:val="ConsPlusNormal"/>
        <w:spacing w:before="220"/>
        <w:ind w:firstLine="540"/>
        <w:jc w:val="both"/>
      </w:pPr>
      <w:r>
        <w:t>основные виды деятельности некоммерческой организации;</w:t>
      </w:r>
    </w:p>
    <w:p w:rsidR="0042211A" w:rsidRDefault="0042211A">
      <w:pPr>
        <w:pStyle w:val="ConsPlusNormal"/>
        <w:spacing w:before="220"/>
        <w:ind w:firstLine="540"/>
        <w:jc w:val="both"/>
      </w:pPr>
      <w:r>
        <w:t>контактный телефон некоммерческой организации;</w:t>
      </w:r>
    </w:p>
    <w:p w:rsidR="0042211A" w:rsidRDefault="0042211A">
      <w:pPr>
        <w:pStyle w:val="ConsPlusNormal"/>
        <w:spacing w:before="220"/>
        <w:ind w:firstLine="540"/>
        <w:jc w:val="both"/>
      </w:pPr>
      <w:r>
        <w:t>адрес электронной почты для направления некоммерческой организации юридически значимых сообщений;</w:t>
      </w:r>
    </w:p>
    <w:p w:rsidR="0042211A" w:rsidRDefault="0042211A">
      <w:pPr>
        <w:pStyle w:val="ConsPlusNormal"/>
        <w:spacing w:before="220"/>
        <w:ind w:firstLine="540"/>
        <w:jc w:val="both"/>
      </w:pPr>
      <w:r>
        <w:t>целевые группы, опыт работы с которыми имеет некоммерческая организация;</w:t>
      </w:r>
    </w:p>
    <w:p w:rsidR="0042211A" w:rsidRDefault="0042211A">
      <w:pPr>
        <w:pStyle w:val="ConsPlusNormal"/>
        <w:spacing w:before="220"/>
        <w:ind w:firstLine="540"/>
        <w:jc w:val="both"/>
      </w:pPr>
      <w:r>
        <w:t>веб-сайт группы в социальных сетях, публикации в СМИ;</w:t>
      </w:r>
    </w:p>
    <w:p w:rsidR="0042211A" w:rsidRDefault="0042211A">
      <w:pPr>
        <w:pStyle w:val="ConsPlusNormal"/>
        <w:spacing w:before="220"/>
        <w:ind w:firstLine="540"/>
        <w:jc w:val="both"/>
      </w:pPr>
      <w:r>
        <w:t>основные реализованные мероприятия (проекты) за последние 5 лет;</w:t>
      </w:r>
    </w:p>
    <w:p w:rsidR="0042211A" w:rsidRDefault="0042211A">
      <w:pPr>
        <w:pStyle w:val="ConsPlusNormal"/>
        <w:spacing w:before="220"/>
        <w:ind w:firstLine="540"/>
        <w:jc w:val="both"/>
      </w:pPr>
      <w:r>
        <w:t>направление, которому преимущественно соответствует планируемая деятельность по мероприятию (проекту);</w:t>
      </w:r>
    </w:p>
    <w:p w:rsidR="0042211A" w:rsidRDefault="0042211A">
      <w:pPr>
        <w:pStyle w:val="ConsPlusNormal"/>
        <w:spacing w:before="220"/>
        <w:ind w:firstLine="540"/>
        <w:jc w:val="both"/>
      </w:pPr>
      <w:r>
        <w:t>название мероприятия (проекта), на реализацию которого запрашивается субсидия;</w:t>
      </w:r>
    </w:p>
    <w:p w:rsidR="0042211A" w:rsidRDefault="0042211A">
      <w:pPr>
        <w:pStyle w:val="ConsPlusNormal"/>
        <w:spacing w:before="220"/>
        <w:ind w:firstLine="540"/>
        <w:jc w:val="both"/>
      </w:pPr>
      <w:r>
        <w:t>краткое описание мероприятия (проекта);</w:t>
      </w:r>
    </w:p>
    <w:p w:rsidR="0042211A" w:rsidRDefault="0042211A">
      <w:pPr>
        <w:pStyle w:val="ConsPlusNormal"/>
        <w:spacing w:before="220"/>
        <w:ind w:firstLine="540"/>
        <w:jc w:val="both"/>
      </w:pPr>
      <w:r>
        <w:t>срок реализации мероприятия (проекта);</w:t>
      </w:r>
    </w:p>
    <w:p w:rsidR="0042211A" w:rsidRDefault="0042211A">
      <w:pPr>
        <w:pStyle w:val="ConsPlusNormal"/>
        <w:spacing w:before="220"/>
        <w:ind w:firstLine="540"/>
        <w:jc w:val="both"/>
      </w:pPr>
      <w:r>
        <w:lastRenderedPageBreak/>
        <w:t>обоснование социальной значимости мероприятия (проекта);</w:t>
      </w:r>
    </w:p>
    <w:p w:rsidR="0042211A" w:rsidRDefault="0042211A">
      <w:pPr>
        <w:pStyle w:val="ConsPlusNormal"/>
        <w:spacing w:before="220"/>
        <w:ind w:firstLine="540"/>
        <w:jc w:val="both"/>
      </w:pPr>
      <w:r>
        <w:t>целевые группы мероприятия (проекта);</w:t>
      </w:r>
    </w:p>
    <w:p w:rsidR="0042211A" w:rsidRDefault="0042211A">
      <w:pPr>
        <w:pStyle w:val="ConsPlusNormal"/>
        <w:spacing w:before="220"/>
        <w:ind w:firstLine="540"/>
        <w:jc w:val="both"/>
      </w:pPr>
      <w:r>
        <w:t>цель (цели) и задачи мероприятия (проекта);</w:t>
      </w:r>
    </w:p>
    <w:p w:rsidR="0042211A" w:rsidRDefault="0042211A">
      <w:pPr>
        <w:pStyle w:val="ConsPlusNormal"/>
        <w:spacing w:before="220"/>
        <w:ind w:firstLine="540"/>
        <w:jc w:val="both"/>
      </w:pPr>
      <w:r>
        <w:t>ожидаемые количественные и качественные результаты мероприятия (проекта);</w:t>
      </w:r>
    </w:p>
    <w:p w:rsidR="0042211A" w:rsidRDefault="0042211A">
      <w:pPr>
        <w:pStyle w:val="ConsPlusNormal"/>
        <w:spacing w:before="220"/>
        <w:ind w:firstLine="540"/>
        <w:jc w:val="both"/>
      </w:pPr>
      <w:r>
        <w:t>общую сумму расходов на реализацию мероприятия (проекта);</w:t>
      </w:r>
    </w:p>
    <w:p w:rsidR="0042211A" w:rsidRDefault="0042211A">
      <w:pPr>
        <w:pStyle w:val="ConsPlusNormal"/>
        <w:spacing w:before="220"/>
        <w:ind w:firstLine="540"/>
        <w:jc w:val="both"/>
      </w:pPr>
      <w:r>
        <w:t>запрашиваемую сумму субсидии;</w:t>
      </w:r>
    </w:p>
    <w:p w:rsidR="0042211A" w:rsidRDefault="0042211A">
      <w:pPr>
        <w:pStyle w:val="ConsPlusNormal"/>
        <w:spacing w:before="220"/>
        <w:ind w:firstLine="540"/>
        <w:jc w:val="both"/>
      </w:pPr>
      <w:r>
        <w:t>календарный план мероприятия (проекта);</w:t>
      </w:r>
    </w:p>
    <w:p w:rsidR="0042211A" w:rsidRDefault="0042211A">
      <w:pPr>
        <w:pStyle w:val="ConsPlusNormal"/>
        <w:spacing w:before="220"/>
        <w:ind w:firstLine="540"/>
        <w:jc w:val="both"/>
      </w:pPr>
      <w:r>
        <w:t>бюджет мероприятия (проекта);</w:t>
      </w:r>
    </w:p>
    <w:p w:rsidR="0042211A" w:rsidRDefault="0042211A">
      <w:pPr>
        <w:pStyle w:val="ConsPlusNormal"/>
        <w:spacing w:before="220"/>
        <w:ind w:firstLine="540"/>
        <w:jc w:val="both"/>
      </w:pPr>
      <w:r>
        <w:t>информацию о руководителе мероприятия (проекта);</w:t>
      </w:r>
    </w:p>
    <w:p w:rsidR="0042211A" w:rsidRDefault="0042211A">
      <w:pPr>
        <w:pStyle w:val="ConsPlusNormal"/>
        <w:spacing w:before="220"/>
        <w:ind w:firstLine="540"/>
        <w:jc w:val="both"/>
      </w:pPr>
      <w:r>
        <w:t>информацию о команде мероприятия (проекта);</w:t>
      </w:r>
    </w:p>
    <w:p w:rsidR="0042211A" w:rsidRDefault="0042211A">
      <w:pPr>
        <w:pStyle w:val="ConsPlusNormal"/>
        <w:spacing w:before="220"/>
        <w:ind w:firstLine="540"/>
        <w:jc w:val="both"/>
      </w:pPr>
      <w:bookmarkStart w:id="14" w:name="P192"/>
      <w:bookmarkEnd w:id="14"/>
      <w:r>
        <w:t>2) документы и информацию, подтверждающие соответствие некоммерческой организации установленным в объявлении о проведении отбора требованиям:</w:t>
      </w:r>
    </w:p>
    <w:p w:rsidR="0042211A" w:rsidRDefault="0042211A">
      <w:pPr>
        <w:pStyle w:val="ConsPlusNormal"/>
        <w:spacing w:before="220"/>
        <w:ind w:firstLine="540"/>
        <w:jc w:val="both"/>
      </w:pPr>
      <w:bookmarkStart w:id="15" w:name="P193"/>
      <w:bookmarkEnd w:id="15"/>
      <w:r>
        <w:t>электронная (отсканированная) копия действующей редакции устава некоммерческой организации (со всеми внесенными изменениями);</w:t>
      </w:r>
    </w:p>
    <w:p w:rsidR="0042211A" w:rsidRDefault="0042211A">
      <w:pPr>
        <w:pStyle w:val="ConsPlusNormal"/>
        <w:spacing w:before="220"/>
        <w:ind w:firstLine="540"/>
        <w:jc w:val="both"/>
      </w:pPr>
      <w:bookmarkStart w:id="16" w:name="P194"/>
      <w:bookmarkEnd w:id="16"/>
      <w:r>
        <w:t>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юридических лиц (далее - ЕГРЮЛ);</w:t>
      </w:r>
    </w:p>
    <w:p w:rsidR="0042211A" w:rsidRDefault="0042211A">
      <w:pPr>
        <w:pStyle w:val="ConsPlusNormal"/>
        <w:spacing w:before="220"/>
        <w:ind w:firstLine="540"/>
        <w:jc w:val="both"/>
      </w:pPr>
      <w:bookmarkStart w:id="17" w:name="P195"/>
      <w:bookmarkEnd w:id="17"/>
      <w:r>
        <w:t>электронная (отсканированная) копия документа, подтверждающего наличие расчетного счета в кредитной организации;</w:t>
      </w:r>
    </w:p>
    <w:p w:rsidR="0042211A" w:rsidRDefault="0042211A">
      <w:pPr>
        <w:pStyle w:val="ConsPlusNormal"/>
        <w:spacing w:before="220"/>
        <w:ind w:firstLine="540"/>
        <w:jc w:val="both"/>
      </w:pPr>
      <w:bookmarkStart w:id="18" w:name="P196"/>
      <w:bookmarkEnd w:id="18"/>
      <w:r>
        <w:t>электронная (отсканированная) копия выписки из ЕГРЮЛ на дату подачи заявки (представляется по инициативе некоммерческой организации);</w:t>
      </w:r>
    </w:p>
    <w:p w:rsidR="0042211A" w:rsidRDefault="0042211A">
      <w:pPr>
        <w:pStyle w:val="ConsPlusNormal"/>
        <w:spacing w:before="220"/>
        <w:ind w:firstLine="540"/>
        <w:jc w:val="both"/>
      </w:pPr>
      <w:bookmarkStart w:id="19" w:name="P197"/>
      <w:bookmarkEnd w:id="19"/>
      <w:r>
        <w:t>электронная (отсканированная) копия справки налогового органа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 (представляется по инициативе некоммерческой организации);</w:t>
      </w:r>
    </w:p>
    <w:p w:rsidR="0042211A" w:rsidRDefault="0042211A">
      <w:pPr>
        <w:pStyle w:val="ConsPlusNormal"/>
        <w:spacing w:before="220"/>
        <w:ind w:firstLine="540"/>
        <w:jc w:val="both"/>
      </w:pPr>
      <w:bookmarkStart w:id="20" w:name="P198"/>
      <w:bookmarkEnd w:id="20"/>
      <w:r>
        <w:t>электронная (отсканированная) копия гарантийного письма некоммерческой организации об обязательстве соблюдения запрета осуществления за счет предоставленной субсидии расходов на оказание общественно полезных услуг, исполнение государственного заказа на оказание государственных услуг в социальной сфере;</w:t>
      </w:r>
    </w:p>
    <w:p w:rsidR="0042211A" w:rsidRDefault="0042211A">
      <w:pPr>
        <w:pStyle w:val="ConsPlusNormal"/>
        <w:spacing w:before="220"/>
        <w:ind w:firstLine="540"/>
        <w:jc w:val="both"/>
      </w:pPr>
      <w:r>
        <w:t>3) документы и информация, подаваемые при проведении конкурсного отбора посредством заполнения соответствующих экранных форм веб-интерфейса системы "Электронный бюджет":</w:t>
      </w:r>
    </w:p>
    <w:p w:rsidR="0042211A" w:rsidRDefault="0042211A">
      <w:pPr>
        <w:pStyle w:val="ConsPlusNormal"/>
        <w:spacing w:before="220"/>
        <w:ind w:firstLine="540"/>
        <w:jc w:val="both"/>
      </w:pPr>
      <w:r>
        <w:t>согласие на публикацию (размещение) в информационно-телекоммуникационной сети "Интернет" информации о некоммерческих организациях, о подаваемых ими заявках, иной информации о некоммерческих организациях, связанной с соответствующим конкурсным отбором, а также согласие на обработку персональных данных (для физического лица) организатором конкурсного отбора, а также Фондом.</w:t>
      </w:r>
    </w:p>
    <w:p w:rsidR="0042211A" w:rsidRDefault="0042211A">
      <w:pPr>
        <w:pStyle w:val="ConsPlusNormal"/>
        <w:spacing w:before="220"/>
        <w:ind w:firstLine="540"/>
        <w:jc w:val="both"/>
      </w:pPr>
      <w:r>
        <w:lastRenderedPageBreak/>
        <w:t xml:space="preserve">Каждый из документов, предусмотренных </w:t>
      </w:r>
      <w:hyperlink w:anchor="P192">
        <w:r>
          <w:rPr>
            <w:color w:val="0000FF"/>
          </w:rPr>
          <w:t>подпунктом 2</w:t>
        </w:r>
      </w:hyperlink>
      <w:r>
        <w:t xml:space="preserve"> настоящего пункта, представляется в виде одного файла в формате pdf.</w:t>
      </w:r>
    </w:p>
    <w:p w:rsidR="0042211A" w:rsidRDefault="0042211A">
      <w:pPr>
        <w:pStyle w:val="ConsPlusNormal"/>
        <w:spacing w:before="220"/>
        <w:ind w:firstLine="540"/>
        <w:jc w:val="both"/>
      </w:pPr>
      <w:r>
        <w:t>Заявка подписывается усиленной квалифицированной электронной подписью руководителя некоммерческой организации или уполномоченного им лица. Ответственность за полноту и достоверность информации и документов, содержащихся в заявке, а также за своевременность их представления несет некоммерческая организация в соответствии с законодательством Российской Федерации.</w:t>
      </w:r>
    </w:p>
    <w:p w:rsidR="0042211A" w:rsidRDefault="0042211A">
      <w:pPr>
        <w:pStyle w:val="ConsPlusNormal"/>
        <w:spacing w:before="220"/>
        <w:ind w:firstLine="540"/>
        <w:jc w:val="both"/>
      </w:pPr>
      <w:r>
        <w:t xml:space="preserve">В случае, если некоммерческие организации не представили по собственной инициативе документы, указанные в </w:t>
      </w:r>
      <w:hyperlink w:anchor="P196">
        <w:r>
          <w:rPr>
            <w:color w:val="0000FF"/>
          </w:rPr>
          <w:t>абзацах тридцать первом</w:t>
        </w:r>
      </w:hyperlink>
      <w:r>
        <w:t xml:space="preserve">, </w:t>
      </w:r>
      <w:hyperlink w:anchor="P197">
        <w:r>
          <w:rPr>
            <w:color w:val="0000FF"/>
          </w:rPr>
          <w:t>тридцать втором</w:t>
        </w:r>
      </w:hyperlink>
      <w:r>
        <w:t xml:space="preserve"> настоящего пункта, Министерство 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211A" w:rsidRDefault="0042211A">
      <w:pPr>
        <w:pStyle w:val="ConsPlusNormal"/>
        <w:spacing w:before="220"/>
        <w:ind w:firstLine="540"/>
        <w:jc w:val="both"/>
      </w:pPr>
      <w:r>
        <w:t xml:space="preserve">Межведомственное информационное взаимодействие осуществляется в соответствии с требованиями Федерального </w:t>
      </w:r>
      <w:hyperlink r:id="rId82">
        <w:r>
          <w:rPr>
            <w:color w:val="0000FF"/>
          </w:rPr>
          <w:t>закона</w:t>
        </w:r>
      </w:hyperlink>
      <w:r>
        <w:t xml:space="preserve"> от 27 июля 2010 года N 210-ФЗ "Об организации предоставления государственных и муниципальных услуг".</w:t>
      </w:r>
    </w:p>
    <w:p w:rsidR="0042211A" w:rsidRDefault="0042211A">
      <w:pPr>
        <w:pStyle w:val="ConsPlusNormal"/>
        <w:spacing w:before="220"/>
        <w:ind w:firstLine="540"/>
        <w:jc w:val="both"/>
      </w:pPr>
      <w:r>
        <w:t>Проверка некоммерческой организации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2211A" w:rsidRDefault="0042211A">
      <w:pPr>
        <w:pStyle w:val="ConsPlusNormal"/>
        <w:spacing w:before="220"/>
        <w:ind w:firstLine="540"/>
        <w:jc w:val="both"/>
      </w:pPr>
      <w:r>
        <w:t>В случае отсутствия технической возможности осуществления автоматической проверки в системе "Электронный бюджет" подтверждение соответствия некоммерческой организации требованиям, установленным в соответствии с настоящим пунктом, производится путем проставления в электронном виде некоммерческой организацией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2211A" w:rsidRDefault="0042211A">
      <w:pPr>
        <w:pStyle w:val="ConsPlusNormal"/>
        <w:spacing w:before="220"/>
        <w:ind w:firstLine="540"/>
        <w:jc w:val="both"/>
      </w:pPr>
      <w:r>
        <w:t xml:space="preserve">Министерство в целях подтверждения соответствия некоммерческой организации требованиям, установленным </w:t>
      </w:r>
      <w:hyperlink w:anchor="P136">
        <w:r>
          <w:rPr>
            <w:color w:val="0000FF"/>
          </w:rPr>
          <w:t>подпунктом 1 пункта 11</w:t>
        </w:r>
      </w:hyperlink>
      <w:r>
        <w:t xml:space="preserve"> настоящего Порядка, не вправе требовать от некоммерческой организации представления документов и информации при наличии соответствующей информации в рамках межведомственного электронного взаимодействия, за исключением случая, если некоммерческая организация готова предоставить указанные документы и информацию Министерству по собственной инициативе.</w:t>
      </w:r>
    </w:p>
    <w:p w:rsidR="0042211A" w:rsidRDefault="0042211A">
      <w:pPr>
        <w:pStyle w:val="ConsPlusNormal"/>
        <w:jc w:val="both"/>
      </w:pPr>
      <w:r>
        <w:t xml:space="preserve">(п. 12 в ред. </w:t>
      </w:r>
      <w:hyperlink r:id="rId83">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 xml:space="preserve">13. Для участия в конкурсном отборе некоммерческая организация подает одну заявку по направлению (направлениям) мероприятий (проектов) </w:t>
      </w:r>
      <w:hyperlink r:id="rId84">
        <w:r>
          <w:rPr>
            <w:color w:val="0000FF"/>
          </w:rPr>
          <w:t>направления</w:t>
        </w:r>
      </w:hyperlink>
      <w:r>
        <w:t xml:space="preserve"> (подпрограммы) 2 и (или) </w:t>
      </w:r>
      <w:hyperlink r:id="rId85">
        <w:r>
          <w:rPr>
            <w:color w:val="0000FF"/>
          </w:rPr>
          <w:t>направления</w:t>
        </w:r>
      </w:hyperlink>
      <w:r>
        <w:t xml:space="preserve"> (подпрограммы) 3, определенному (определенным) приказом Министерства.</w:t>
      </w:r>
    </w:p>
    <w:p w:rsidR="0042211A" w:rsidRDefault="0042211A">
      <w:pPr>
        <w:pStyle w:val="ConsPlusNormal"/>
        <w:spacing w:before="220"/>
        <w:ind w:firstLine="540"/>
        <w:jc w:val="both"/>
      </w:pPr>
      <w:r>
        <w:t>Некоммерческие организации, заявившие об участии в конкурсном отборе, вправе отозвать поданную заявку либо внести в заявку изменения не позднее даты окончания приема заявок, указанной в объявлении о проведении конкурсного отбора.</w:t>
      </w:r>
    </w:p>
    <w:p w:rsidR="0042211A" w:rsidRDefault="0042211A">
      <w:pPr>
        <w:pStyle w:val="ConsPlusNormal"/>
        <w:spacing w:before="220"/>
        <w:ind w:firstLine="540"/>
        <w:jc w:val="both"/>
      </w:pPr>
      <w:r>
        <w:t xml:space="preserve">Внесение изменений в заявку или отзыв заявки осуществляется некоммерческой организацией в порядке, аналогичном порядку формирования заявки некоммерческой организацией, указанному в </w:t>
      </w:r>
      <w:hyperlink w:anchor="P166">
        <w:r>
          <w:rPr>
            <w:color w:val="0000FF"/>
          </w:rPr>
          <w:t>пункте 12</w:t>
        </w:r>
      </w:hyperlink>
      <w:r>
        <w:t xml:space="preserve"> настоящего Порядка.</w:t>
      </w:r>
    </w:p>
    <w:p w:rsidR="0042211A" w:rsidRDefault="0042211A">
      <w:pPr>
        <w:pStyle w:val="ConsPlusNormal"/>
        <w:spacing w:before="220"/>
        <w:ind w:firstLine="540"/>
        <w:jc w:val="both"/>
      </w:pPr>
      <w:r>
        <w:t>Конкурсный отбор, для участия в котором допущена только одна заявка, признается несостоявшимся.</w:t>
      </w:r>
    </w:p>
    <w:p w:rsidR="0042211A" w:rsidRDefault="0042211A">
      <w:pPr>
        <w:pStyle w:val="ConsPlusNormal"/>
        <w:spacing w:before="220"/>
        <w:ind w:firstLine="540"/>
        <w:jc w:val="both"/>
      </w:pPr>
      <w:r>
        <w:lastRenderedPageBreak/>
        <w:t>В случае признания отбора несостоявшимся Министерством на едином портале размещается информация о признании отбора несостоявшимся с указанием причины признания отбора несостоявшимся и течение 30 календарных дней, следующих за днем признания отбора несостоявшимся, принимает решение о проведении нового отбора.</w:t>
      </w:r>
    </w:p>
    <w:p w:rsidR="0042211A" w:rsidRDefault="0042211A">
      <w:pPr>
        <w:pStyle w:val="ConsPlusNormal"/>
        <w:spacing w:before="220"/>
        <w:ind w:firstLine="540"/>
        <w:jc w:val="both"/>
      </w:pPr>
      <w: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некоммерческими организациями.</w:t>
      </w:r>
    </w:p>
    <w:p w:rsidR="0042211A" w:rsidRDefault="0042211A">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размещается на едином портале и содержит информацию о причинах отмены отбора.</w:t>
      </w:r>
    </w:p>
    <w:p w:rsidR="0042211A" w:rsidRDefault="0042211A">
      <w:pPr>
        <w:pStyle w:val="ConsPlusNormal"/>
        <w:spacing w:before="220"/>
        <w:ind w:firstLine="540"/>
        <w:jc w:val="both"/>
      </w:pPr>
      <w:r>
        <w:t>Некоммерческие организации, подавшие заявки, информируются об отмене проведения отбора в системе "Электронный бюджет".</w:t>
      </w:r>
    </w:p>
    <w:p w:rsidR="0042211A" w:rsidRDefault="0042211A">
      <w:pPr>
        <w:pStyle w:val="ConsPlusNormal"/>
        <w:spacing w:before="220"/>
        <w:ind w:firstLine="540"/>
        <w:jc w:val="both"/>
      </w:pPr>
      <w:r>
        <w:t>Отбор считается отмененным со дня размещения объявления о его отмене на едином портале.</w:t>
      </w:r>
    </w:p>
    <w:p w:rsidR="0042211A" w:rsidRDefault="0042211A">
      <w:pPr>
        <w:pStyle w:val="ConsPlusNormal"/>
        <w:spacing w:before="220"/>
        <w:ind w:firstLine="540"/>
        <w:jc w:val="both"/>
      </w:pPr>
      <w:r>
        <w:t xml:space="preserve">После окончания срока отмены проведения отбора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86">
        <w:r>
          <w:rPr>
            <w:color w:val="0000FF"/>
          </w:rPr>
          <w:t>пунктом 3 статьи 401</w:t>
        </w:r>
      </w:hyperlink>
      <w:r>
        <w:t xml:space="preserve"> Гражданского кодекса Российской Федерации.</w:t>
      </w:r>
    </w:p>
    <w:p w:rsidR="0042211A" w:rsidRDefault="0042211A">
      <w:pPr>
        <w:pStyle w:val="ConsPlusNormal"/>
        <w:jc w:val="both"/>
      </w:pPr>
      <w:r>
        <w:t xml:space="preserve">(п. 13 в ред. </w:t>
      </w:r>
      <w:hyperlink r:id="rId87">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13.1. Некоммерческая организация со дня размещения объявления о проведении конкурсного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p w:rsidR="0042211A" w:rsidRDefault="0042211A">
      <w:pPr>
        <w:pStyle w:val="ConsPlusNormal"/>
        <w:spacing w:before="220"/>
        <w:ind w:firstLine="540"/>
        <w:jc w:val="both"/>
      </w:pPr>
      <w:r>
        <w:t>Министерство в ответ на запрос некоммерческой организации направляет разъяснение положений объявления о проведении конкурсного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42211A" w:rsidRDefault="0042211A">
      <w:pPr>
        <w:pStyle w:val="ConsPlusNormal"/>
        <w:spacing w:before="220"/>
        <w:ind w:firstLine="540"/>
        <w:jc w:val="both"/>
      </w:pPr>
      <w:r>
        <w:t>Представленное Министерством разъяснение положений объявления о проведении конкурсного отбора не должно изменять суть информации, содержащейся в указанном объявлении.</w:t>
      </w:r>
    </w:p>
    <w:p w:rsidR="0042211A" w:rsidRDefault="0042211A">
      <w:pPr>
        <w:pStyle w:val="ConsPlusNormal"/>
        <w:spacing w:before="220"/>
        <w:ind w:firstLine="540"/>
        <w:jc w:val="both"/>
      </w:pPr>
      <w:r>
        <w:t>Доступ к разъяснению, формируемому в системе "Электронный бюджет", предоставляется всем некоммерческим организациям.</w:t>
      </w:r>
    </w:p>
    <w:p w:rsidR="0042211A" w:rsidRDefault="0042211A">
      <w:pPr>
        <w:pStyle w:val="ConsPlusNormal"/>
        <w:jc w:val="both"/>
      </w:pPr>
      <w:r>
        <w:t xml:space="preserve">(п. 13.1 введен </w:t>
      </w:r>
      <w:hyperlink r:id="rId88">
        <w:r>
          <w:rPr>
            <w:color w:val="0000FF"/>
          </w:rPr>
          <w:t>Постановлением</w:t>
        </w:r>
      </w:hyperlink>
      <w:r>
        <w:t xml:space="preserve"> Правительства Рязанской области от 05.02.2025 N 27)</w:t>
      </w:r>
    </w:p>
    <w:p w:rsidR="0042211A" w:rsidRDefault="0042211A">
      <w:pPr>
        <w:pStyle w:val="ConsPlusNormal"/>
        <w:spacing w:before="220"/>
        <w:ind w:firstLine="540"/>
        <w:jc w:val="both"/>
      </w:pPr>
      <w:r>
        <w:t>14. Заявки, поступившие на конкурсный отбор в течение срока, указанного в объявлении о проведении конкурсного отбора, автоматически регистрируются в системе "Электронный бюджет" с присвоением ей регистрационного номера в день подписания указанной заявки некоммерческой организацией.</w:t>
      </w:r>
    </w:p>
    <w:p w:rsidR="0042211A" w:rsidRDefault="0042211A">
      <w:pPr>
        <w:pStyle w:val="ConsPlusNormal"/>
        <w:spacing w:before="220"/>
        <w:ind w:firstLine="540"/>
        <w:jc w:val="both"/>
      </w:pPr>
      <w:r>
        <w:t>Министерству и Комиссии открывается доступ в системе "Электронный бюджет" к поданным заявкам для их рассмотрения и оценке.</w:t>
      </w:r>
    </w:p>
    <w:p w:rsidR="0042211A" w:rsidRDefault="0042211A">
      <w:pPr>
        <w:pStyle w:val="ConsPlusNormal"/>
        <w:spacing w:before="220"/>
        <w:ind w:firstLine="540"/>
        <w:jc w:val="both"/>
      </w:pPr>
      <w: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w:t>
      </w:r>
      <w:r>
        <w:lastRenderedPageBreak/>
        <w:t>системе "Электронный бюджет", а также размещается на едином портале и сайте Министерства не позднее одного рабочего дня, следующего за днем его подписания.</w:t>
      </w:r>
    </w:p>
    <w:p w:rsidR="0042211A" w:rsidRDefault="0042211A">
      <w:pPr>
        <w:pStyle w:val="ConsPlusNormal"/>
        <w:jc w:val="both"/>
      </w:pPr>
      <w:r>
        <w:t xml:space="preserve">(п. 14 в ред. </w:t>
      </w:r>
      <w:hyperlink r:id="rId89">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15. Министерство в течение 15 рабочих дней со дня открытия доступа к заявкам:</w:t>
      </w:r>
    </w:p>
    <w:p w:rsidR="0042211A" w:rsidRDefault="0042211A">
      <w:pPr>
        <w:pStyle w:val="ConsPlusNormal"/>
        <w:jc w:val="both"/>
      </w:pPr>
      <w:r>
        <w:t xml:space="preserve">(в ред. Постановлений Правительства Рязанской области от 04.07.2023 </w:t>
      </w:r>
      <w:hyperlink r:id="rId90">
        <w:r>
          <w:rPr>
            <w:color w:val="0000FF"/>
          </w:rPr>
          <w:t>N 258</w:t>
        </w:r>
      </w:hyperlink>
      <w:r>
        <w:t xml:space="preserve">, от 05.02.2025 </w:t>
      </w:r>
      <w:hyperlink r:id="rId91">
        <w:r>
          <w:rPr>
            <w:color w:val="0000FF"/>
          </w:rPr>
          <w:t>N 27</w:t>
        </w:r>
      </w:hyperlink>
      <w:r>
        <w:t>)</w:t>
      </w:r>
    </w:p>
    <w:p w:rsidR="0042211A" w:rsidRDefault="0042211A">
      <w:pPr>
        <w:pStyle w:val="ConsPlusNormal"/>
        <w:spacing w:before="220"/>
        <w:ind w:firstLine="540"/>
        <w:jc w:val="both"/>
      </w:pPr>
      <w:r>
        <w:t>- 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211A" w:rsidRDefault="0042211A">
      <w:pPr>
        <w:pStyle w:val="ConsPlusNormal"/>
        <w:spacing w:before="220"/>
        <w:ind w:firstLine="540"/>
        <w:jc w:val="both"/>
      </w:pPr>
      <w:r>
        <w:t>- осуществляет проверку достоверности представленной некоммерческими организациями информации путем соотнесения ее с информацией, содержащейся в Едином федеральном реестре сведений о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реестре дисквалифицированных лиц, а также в иных открытых и общедоступных государственных информационных системах (ресурсах);</w:t>
      </w:r>
    </w:p>
    <w:p w:rsidR="0042211A" w:rsidRDefault="0042211A">
      <w:pPr>
        <w:pStyle w:val="ConsPlusNormal"/>
        <w:jc w:val="both"/>
      </w:pPr>
      <w:r>
        <w:t xml:space="preserve">(в ред. </w:t>
      </w:r>
      <w:hyperlink r:id="rId92">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 проверяет заявки на предмет соответствия их и некоммерческих организаций условиям проведения конкурсного отбора, установленным </w:t>
      </w:r>
      <w:hyperlink w:anchor="P136">
        <w:r>
          <w:rPr>
            <w:color w:val="0000FF"/>
          </w:rPr>
          <w:t>подпунктами 1</w:t>
        </w:r>
      </w:hyperlink>
      <w:r>
        <w:t xml:space="preserve">, </w:t>
      </w:r>
      <w:hyperlink w:anchor="P155">
        <w:r>
          <w:rPr>
            <w:color w:val="0000FF"/>
          </w:rPr>
          <w:t>5 пункта 11</w:t>
        </w:r>
      </w:hyperlink>
      <w:r>
        <w:t xml:space="preserve">, </w:t>
      </w:r>
      <w:hyperlink w:anchor="P166">
        <w:r>
          <w:rPr>
            <w:color w:val="0000FF"/>
          </w:rPr>
          <w:t>пунктом 12</w:t>
        </w:r>
      </w:hyperlink>
      <w:r>
        <w:t xml:space="preserve"> настоящего Порядка.</w:t>
      </w:r>
    </w:p>
    <w:p w:rsidR="0042211A" w:rsidRDefault="0042211A">
      <w:pPr>
        <w:pStyle w:val="ConsPlusNormal"/>
        <w:jc w:val="both"/>
      </w:pPr>
      <w:r>
        <w:t xml:space="preserve">(в ред. </w:t>
      </w:r>
      <w:hyperlink r:id="rId93">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Проверка в соответствии с настоящим Порядком заключается в рассмотрении заявок, представленных некоммерческими организациями, а также документов (сведений), запрашиваемых Министерством посредством межведомственных запросов, их анализе на предмет соответствия их и некоммерческих организаций условиям проведения конкурсного отбора, установленным </w:t>
      </w:r>
      <w:hyperlink w:anchor="P136">
        <w:r>
          <w:rPr>
            <w:color w:val="0000FF"/>
          </w:rPr>
          <w:t>подпунктами 1</w:t>
        </w:r>
      </w:hyperlink>
      <w:r>
        <w:t xml:space="preserve">, </w:t>
      </w:r>
      <w:hyperlink w:anchor="P155">
        <w:r>
          <w:rPr>
            <w:color w:val="0000FF"/>
          </w:rPr>
          <w:t>5 пункта 11</w:t>
        </w:r>
      </w:hyperlink>
      <w:r>
        <w:t xml:space="preserve">, </w:t>
      </w:r>
      <w:hyperlink w:anchor="P166">
        <w:r>
          <w:rPr>
            <w:color w:val="0000FF"/>
          </w:rPr>
          <w:t>пунктом 12</w:t>
        </w:r>
      </w:hyperlink>
      <w:r>
        <w:t xml:space="preserve"> настоящего Порядка, подготовке Министерством сводной информационной таблицы о поступивших заявках.</w:t>
      </w:r>
    </w:p>
    <w:p w:rsidR="0042211A" w:rsidRDefault="0042211A">
      <w:pPr>
        <w:pStyle w:val="ConsPlusNormal"/>
        <w:jc w:val="both"/>
      </w:pPr>
      <w:r>
        <w:t xml:space="preserve">(в ред. </w:t>
      </w:r>
      <w:hyperlink r:id="rId94">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16. Абзац утратил силу с 05.02.2025. - </w:t>
      </w:r>
      <w:hyperlink r:id="rId95">
        <w:r>
          <w:rPr>
            <w:color w:val="0000FF"/>
          </w:rPr>
          <w:t>Постановление</w:t>
        </w:r>
      </w:hyperlink>
      <w:r>
        <w:t xml:space="preserve"> Правительства Рязанской области от 05.02.2025 N 27.</w:t>
      </w:r>
    </w:p>
    <w:p w:rsidR="0042211A" w:rsidRDefault="0042211A">
      <w:pPr>
        <w:pStyle w:val="ConsPlusNormal"/>
        <w:spacing w:before="220"/>
        <w:ind w:firstLine="540"/>
        <w:jc w:val="both"/>
      </w:pPr>
      <w:r>
        <w:t>В состав Комиссии включаются представители Министерства, иных исполнительных органов Рязанской области, Общественной палаты Рязанской области, членов Общественного совета при Министерстве, некоммерческих организаций, деятельность которых направлена на развитие гражданского общества в Рязанской области, если такими некоммерческими организациями не поданы заявки на участие в конкурсном отборе.</w:t>
      </w:r>
    </w:p>
    <w:p w:rsidR="0042211A" w:rsidRDefault="0042211A">
      <w:pPr>
        <w:pStyle w:val="ConsPlusNormal"/>
        <w:jc w:val="both"/>
      </w:pPr>
      <w:r>
        <w:t xml:space="preserve">(в ред. </w:t>
      </w:r>
      <w:hyperlink r:id="rId96">
        <w:r>
          <w:rPr>
            <w:color w:val="0000FF"/>
          </w:rPr>
          <w:t>Постановления</w:t>
        </w:r>
      </w:hyperlink>
      <w:r>
        <w:t xml:space="preserve"> Правительства Рязанской области от 07.02.2023 N 42)</w:t>
      </w:r>
    </w:p>
    <w:p w:rsidR="0042211A" w:rsidRDefault="0042211A">
      <w:pPr>
        <w:pStyle w:val="ConsPlusNormal"/>
        <w:spacing w:before="220"/>
        <w:ind w:firstLine="540"/>
        <w:jc w:val="both"/>
      </w:pPr>
      <w:r>
        <w:t>Лица, замещающие государственные должности Рязанской области, должности государственной гражданской службы Рязанской области, лица, замещающие должности муниципальной службы в Рязанской области, лица, замещающие муниципальные должности в Рязанской области, в составе Комиссии составляют не более одной трети от общего числа членов Комиссии.</w:t>
      </w:r>
    </w:p>
    <w:p w:rsidR="0042211A" w:rsidRDefault="0042211A">
      <w:pPr>
        <w:pStyle w:val="ConsPlusNormal"/>
        <w:spacing w:before="220"/>
        <w:ind w:firstLine="540"/>
        <w:jc w:val="both"/>
      </w:pPr>
      <w:r>
        <w:t>Состав Комиссии и Положение о Комиссии утверждаются приказом Министерства.</w:t>
      </w:r>
    </w:p>
    <w:p w:rsidR="0042211A" w:rsidRDefault="0042211A">
      <w:pPr>
        <w:pStyle w:val="ConsPlusNormal"/>
        <w:spacing w:before="220"/>
        <w:ind w:firstLine="540"/>
        <w:jc w:val="both"/>
      </w:pPr>
      <w:r>
        <w:t xml:space="preserve">17. Утратил силу с 05.02.2025. - </w:t>
      </w:r>
      <w:hyperlink r:id="rId97">
        <w:r>
          <w:rPr>
            <w:color w:val="0000FF"/>
          </w:rPr>
          <w:t>Постановление</w:t>
        </w:r>
      </w:hyperlink>
      <w:r>
        <w:t xml:space="preserve"> Правительства Рязанской области от 05.02.2025 N 27.</w:t>
      </w:r>
    </w:p>
    <w:p w:rsidR="0042211A" w:rsidRDefault="0042211A">
      <w:pPr>
        <w:pStyle w:val="ConsPlusNormal"/>
        <w:spacing w:before="220"/>
        <w:ind w:firstLine="540"/>
        <w:jc w:val="both"/>
      </w:pPr>
      <w:r>
        <w:t xml:space="preserve">18. Комиссия в течение 15 рабочих дней со дня открытия доступа к заявкам рассматривает заявки и принимает решение о допуске либо отказе в допуске к конкурсному отбору заявок по </w:t>
      </w:r>
      <w:r>
        <w:lastRenderedPageBreak/>
        <w:t xml:space="preserve">основаниям, предусмотренным </w:t>
      </w:r>
      <w:hyperlink w:anchor="P250">
        <w:r>
          <w:rPr>
            <w:color w:val="0000FF"/>
          </w:rPr>
          <w:t>абзацами четвертым</w:t>
        </w:r>
      </w:hyperlink>
      <w:r>
        <w:t xml:space="preserve"> - </w:t>
      </w:r>
      <w:hyperlink w:anchor="P254">
        <w:r>
          <w:rPr>
            <w:color w:val="0000FF"/>
          </w:rPr>
          <w:t>восьмым</w:t>
        </w:r>
      </w:hyperlink>
      <w:r>
        <w:t xml:space="preserve"> настоящего пункта.</w:t>
      </w:r>
    </w:p>
    <w:p w:rsidR="0042211A" w:rsidRDefault="0042211A">
      <w:pPr>
        <w:pStyle w:val="ConsPlusNormal"/>
        <w:jc w:val="both"/>
      </w:pPr>
      <w:r>
        <w:t xml:space="preserve">(в ред. </w:t>
      </w:r>
      <w:hyperlink r:id="rId98">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bookmarkStart w:id="21" w:name="P246"/>
      <w:bookmarkEnd w:id="21"/>
      <w:r>
        <w:t>Протокол рассмотрения заявок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42211A" w:rsidRDefault="0042211A">
      <w:pPr>
        <w:pStyle w:val="ConsPlusNormal"/>
        <w:jc w:val="both"/>
      </w:pPr>
      <w:r>
        <w:t xml:space="preserve">(в ред. </w:t>
      </w:r>
      <w:hyperlink r:id="rId99">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Внесение изменений в протокол рассмотрения заявок осуществляется не позднее 10 календарных дней со дня подписания первой версий протокола рассмотрения заявок путем формирования новой версий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42211A" w:rsidRDefault="0042211A">
      <w:pPr>
        <w:pStyle w:val="ConsPlusNormal"/>
        <w:jc w:val="both"/>
      </w:pPr>
      <w:r>
        <w:t xml:space="preserve">(в ред. </w:t>
      </w:r>
      <w:hyperlink r:id="rId100">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bookmarkStart w:id="22" w:name="P250"/>
      <w:bookmarkEnd w:id="22"/>
      <w:r>
        <w:t>Основаниями для отклонения заявки являются:</w:t>
      </w:r>
    </w:p>
    <w:p w:rsidR="0042211A" w:rsidRDefault="0042211A">
      <w:pPr>
        <w:pStyle w:val="ConsPlusNormal"/>
        <w:spacing w:before="220"/>
        <w:ind w:firstLine="540"/>
        <w:jc w:val="both"/>
      </w:pPr>
      <w:r>
        <w:t>- несоответствие представленных некоммерческими организациями заявок и документов требованиям, указанным в объявлении о проведении конкурсного отбора, или непредставление (представление не в полном объеме) указанных документов;</w:t>
      </w:r>
    </w:p>
    <w:p w:rsidR="0042211A" w:rsidRDefault="0042211A">
      <w:pPr>
        <w:pStyle w:val="ConsPlusNormal"/>
        <w:spacing w:before="220"/>
        <w:ind w:firstLine="540"/>
        <w:jc w:val="both"/>
      </w:pPr>
      <w:r>
        <w:t>- недостоверность представленной некоммерческими организациями информации, в том числе информации о месте нахождения и адресе юридического лица;</w:t>
      </w:r>
    </w:p>
    <w:p w:rsidR="0042211A" w:rsidRDefault="0042211A">
      <w:pPr>
        <w:pStyle w:val="ConsPlusNormal"/>
        <w:spacing w:before="220"/>
        <w:ind w:firstLine="540"/>
        <w:jc w:val="both"/>
      </w:pPr>
      <w:r>
        <w:t>- подача некоммерческими организациями заявки после даты и (или) времени, определенных для подачи заявок;</w:t>
      </w:r>
    </w:p>
    <w:p w:rsidR="0042211A" w:rsidRDefault="0042211A">
      <w:pPr>
        <w:pStyle w:val="ConsPlusNormal"/>
        <w:spacing w:before="220"/>
        <w:ind w:firstLine="540"/>
        <w:jc w:val="both"/>
      </w:pPr>
      <w:bookmarkStart w:id="23" w:name="P254"/>
      <w:bookmarkEnd w:id="23"/>
      <w:r>
        <w:t xml:space="preserve">- несоответствие некоммерческих организаций условиям, предусмотренным </w:t>
      </w:r>
      <w:hyperlink w:anchor="P136">
        <w:r>
          <w:rPr>
            <w:color w:val="0000FF"/>
          </w:rPr>
          <w:t>подпунктом 1 пункта 11</w:t>
        </w:r>
      </w:hyperlink>
      <w:r>
        <w:t xml:space="preserve"> настоящего Порядка.</w:t>
      </w:r>
    </w:p>
    <w:p w:rsidR="0042211A" w:rsidRDefault="0042211A">
      <w:pPr>
        <w:pStyle w:val="ConsPlusNormal"/>
        <w:jc w:val="both"/>
      </w:pPr>
      <w:r>
        <w:t xml:space="preserve">(в ред. Постановлений Правительства Рязанской области от 04.07.2023 </w:t>
      </w:r>
      <w:hyperlink r:id="rId101">
        <w:r>
          <w:rPr>
            <w:color w:val="0000FF"/>
          </w:rPr>
          <w:t>N 258</w:t>
        </w:r>
      </w:hyperlink>
      <w:r>
        <w:t xml:space="preserve">, от 30.01.2024 </w:t>
      </w:r>
      <w:hyperlink r:id="rId102">
        <w:r>
          <w:rPr>
            <w:color w:val="0000FF"/>
          </w:rPr>
          <w:t>N 26</w:t>
        </w:r>
      </w:hyperlink>
      <w:r>
        <w:t>)</w:t>
      </w:r>
    </w:p>
    <w:p w:rsidR="0042211A" w:rsidRDefault="0042211A">
      <w:pPr>
        <w:pStyle w:val="ConsPlusNormal"/>
        <w:spacing w:before="220"/>
        <w:ind w:firstLine="540"/>
        <w:jc w:val="both"/>
      </w:pPr>
      <w:r>
        <w:t xml:space="preserve">19. Оценка заявок, допущенных к конкурсному отбору, осуществляется Комиссией в течение 20 рабочих дней, следующих за днем подписания протокола заседания Комиссии, указанного в </w:t>
      </w:r>
      <w:hyperlink w:anchor="P246">
        <w:r>
          <w:rPr>
            <w:color w:val="0000FF"/>
          </w:rPr>
          <w:t>абзаце втором пункта 18</w:t>
        </w:r>
      </w:hyperlink>
      <w:r>
        <w:t xml:space="preserve"> настоящего Порядка.</w:t>
      </w:r>
    </w:p>
    <w:p w:rsidR="0042211A" w:rsidRDefault="0042211A">
      <w:pPr>
        <w:pStyle w:val="ConsPlusNormal"/>
        <w:spacing w:before="220"/>
        <w:ind w:firstLine="540"/>
        <w:jc w:val="both"/>
      </w:pPr>
      <w:r>
        <w:t xml:space="preserve">20. Оценка заявок Комиссией осуществляется путем проставления баллов каждым членом Комиссии по критериям оценки заявок (далее - критерий) в соответствии с </w:t>
      </w:r>
      <w:hyperlink w:anchor="P366">
        <w:r>
          <w:rPr>
            <w:color w:val="0000FF"/>
          </w:rPr>
          <w:t>Методикой</w:t>
        </w:r>
      </w:hyperlink>
      <w:r>
        <w:t xml:space="preserve"> оценки заявок для определения получателей субсидий социально ориентированным некоммерческим организациям, (далее - Методика) согласно приложению к настоящему Порядку.</w:t>
      </w:r>
    </w:p>
    <w:p w:rsidR="0042211A" w:rsidRDefault="0042211A">
      <w:pPr>
        <w:pStyle w:val="ConsPlusNormal"/>
        <w:jc w:val="both"/>
      </w:pPr>
      <w:r>
        <w:t xml:space="preserve">(в ред. </w:t>
      </w:r>
      <w:hyperlink r:id="rId103">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При отсутствии документов (сведений) для оценки заявок по какому-либо критерию по такому критерию проставляется ноль баллов.</w:t>
      </w:r>
    </w:p>
    <w:p w:rsidR="0042211A" w:rsidRDefault="0042211A">
      <w:pPr>
        <w:pStyle w:val="ConsPlusNormal"/>
        <w:spacing w:before="220"/>
        <w:ind w:firstLine="540"/>
        <w:jc w:val="both"/>
      </w:pPr>
      <w:r>
        <w:t>Общая оценка по заявке рассчитывается как сумма баллов, присвоенных заявке по каждому критерию, умноженных на соответствующий коэффициент значимости критерия, указанного в Методике.</w:t>
      </w:r>
    </w:p>
    <w:p w:rsidR="0042211A" w:rsidRDefault="0042211A">
      <w:pPr>
        <w:pStyle w:val="ConsPlusNormal"/>
        <w:spacing w:before="220"/>
        <w:ind w:firstLine="540"/>
        <w:jc w:val="both"/>
      </w:pPr>
      <w:r>
        <w:t>После присвоения баллов заявкам Комиссия формирует перечень некоммерческих организаций, ранжированный по мере убывания общего количества баллов (далее - ранжированный перечень).</w:t>
      </w:r>
    </w:p>
    <w:p w:rsidR="0042211A" w:rsidRDefault="0042211A">
      <w:pPr>
        <w:pStyle w:val="ConsPlusNormal"/>
        <w:spacing w:before="220"/>
        <w:ind w:firstLine="540"/>
        <w:jc w:val="both"/>
      </w:pPr>
      <w:r>
        <w:t>В случае, когда заявки нескольких некоммерческих организаций набирают одинаковое количество баллов, в ранжированном перечне первой из них ставится та заявка, которая подана ранее.</w:t>
      </w:r>
    </w:p>
    <w:p w:rsidR="0042211A" w:rsidRDefault="0042211A">
      <w:pPr>
        <w:pStyle w:val="ConsPlusNormal"/>
        <w:spacing w:before="220"/>
        <w:ind w:firstLine="540"/>
        <w:jc w:val="both"/>
      </w:pPr>
      <w:r>
        <w:lastRenderedPageBreak/>
        <w:t>Победителями конкурсного отбора признаются некоммерческие организации, заявки которых по итогам оценки набрали наибольшее количество баллов.</w:t>
      </w:r>
    </w:p>
    <w:p w:rsidR="0042211A" w:rsidRDefault="0042211A">
      <w:pPr>
        <w:pStyle w:val="ConsPlusNormal"/>
        <w:spacing w:before="220"/>
        <w:ind w:firstLine="540"/>
        <w:jc w:val="both"/>
      </w:pPr>
      <w:r>
        <w:t xml:space="preserve">Субсидии некоммерческим организациям - победителям конкурсного отбора распределяются согласно ранжированному перечню в размере, указанном в </w:t>
      </w:r>
      <w:hyperlink w:anchor="P297">
        <w:r>
          <w:rPr>
            <w:color w:val="0000FF"/>
          </w:rPr>
          <w:t>пункте 27</w:t>
        </w:r>
      </w:hyperlink>
      <w:r>
        <w:t xml:space="preserve"> настоящего Порядка.</w:t>
      </w:r>
    </w:p>
    <w:p w:rsidR="0042211A" w:rsidRDefault="0042211A">
      <w:pPr>
        <w:pStyle w:val="ConsPlusNormal"/>
        <w:spacing w:before="220"/>
        <w:ind w:firstLine="540"/>
        <w:jc w:val="both"/>
      </w:pPr>
      <w:r>
        <w:t>В случае остатка субсидий, подлежащих распределению, субсидии предоставляются некоммерческим организациям, нижеследующим в ранжированном перечне.</w:t>
      </w:r>
    </w:p>
    <w:p w:rsidR="0042211A" w:rsidRDefault="0042211A">
      <w:pPr>
        <w:pStyle w:val="ConsPlusNormal"/>
        <w:spacing w:before="220"/>
        <w:ind w:firstLine="540"/>
        <w:jc w:val="both"/>
      </w:pPr>
      <w:r>
        <w:t>Если запрашиваемый размер субсидии некоммерческой организацией, нижеследующей в ранжированном перечне, больше остатка субсидии, подлежащей распределению, то субсидия некоммерческой организации не предоставляется.</w:t>
      </w:r>
    </w:p>
    <w:p w:rsidR="0042211A" w:rsidRDefault="0042211A">
      <w:pPr>
        <w:pStyle w:val="ConsPlusNormal"/>
        <w:spacing w:before="220"/>
        <w:ind w:firstLine="540"/>
        <w:jc w:val="both"/>
      </w:pPr>
      <w:r>
        <w:t>21. Протокол подведения итогов отбора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и сайте Министерства не позднее рабочего дня, следующего за днем его подписания.</w:t>
      </w:r>
    </w:p>
    <w:p w:rsidR="0042211A" w:rsidRDefault="0042211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42211A" w:rsidRDefault="0042211A">
      <w:pPr>
        <w:pStyle w:val="ConsPlusNormal"/>
        <w:spacing w:before="220"/>
        <w:ind w:firstLine="540"/>
        <w:jc w:val="both"/>
      </w:pPr>
      <w:r>
        <w:t>Министерство принимает решение об отказе в предоставлении субсидий по следующим основаниям:</w:t>
      </w:r>
    </w:p>
    <w:p w:rsidR="0042211A" w:rsidRDefault="0042211A">
      <w:pPr>
        <w:pStyle w:val="ConsPlusNormal"/>
        <w:spacing w:before="220"/>
        <w:ind w:firstLine="540"/>
        <w:jc w:val="both"/>
      </w:pPr>
      <w:r>
        <w:t xml:space="preserve">- непредставление (представление не в полном объеме) документов, предусмотренных </w:t>
      </w:r>
      <w:hyperlink w:anchor="P193">
        <w:r>
          <w:rPr>
            <w:color w:val="0000FF"/>
          </w:rPr>
          <w:t>абзацами двадцать восьмым</w:t>
        </w:r>
      </w:hyperlink>
      <w:r>
        <w:t xml:space="preserve">, </w:t>
      </w:r>
      <w:hyperlink w:anchor="P194">
        <w:r>
          <w:rPr>
            <w:color w:val="0000FF"/>
          </w:rPr>
          <w:t>двадцать девятым</w:t>
        </w:r>
      </w:hyperlink>
      <w:r>
        <w:t xml:space="preserve">, </w:t>
      </w:r>
      <w:hyperlink w:anchor="P195">
        <w:r>
          <w:rPr>
            <w:color w:val="0000FF"/>
          </w:rPr>
          <w:t>тридцатым</w:t>
        </w:r>
      </w:hyperlink>
      <w:r>
        <w:t xml:space="preserve">, </w:t>
      </w:r>
      <w:hyperlink w:anchor="P196">
        <w:r>
          <w:rPr>
            <w:color w:val="0000FF"/>
          </w:rPr>
          <w:t>тридцать первым</w:t>
        </w:r>
      </w:hyperlink>
      <w:r>
        <w:t xml:space="preserve">, </w:t>
      </w:r>
      <w:hyperlink w:anchor="P198">
        <w:r>
          <w:rPr>
            <w:color w:val="0000FF"/>
          </w:rPr>
          <w:t>тридцать третьим пункта 12</w:t>
        </w:r>
      </w:hyperlink>
      <w:r>
        <w:t xml:space="preserve"> настоящего Порядка, и (или) несоответствие представленных некоммерческими организациями документов требованиям, установленным в </w:t>
      </w:r>
      <w:hyperlink w:anchor="P166">
        <w:r>
          <w:rPr>
            <w:color w:val="0000FF"/>
          </w:rPr>
          <w:t>пункте 12</w:t>
        </w:r>
      </w:hyperlink>
      <w:r>
        <w:t xml:space="preserve"> настоящего Порядка;</w:t>
      </w:r>
    </w:p>
    <w:p w:rsidR="0042211A" w:rsidRDefault="0042211A">
      <w:pPr>
        <w:pStyle w:val="ConsPlusNormal"/>
        <w:spacing w:before="220"/>
        <w:ind w:firstLine="540"/>
        <w:jc w:val="both"/>
      </w:pPr>
      <w:r>
        <w:t>- установление факта недостоверности представленной некоммерческими организациями информации.</w:t>
      </w:r>
    </w:p>
    <w:p w:rsidR="0042211A" w:rsidRDefault="0042211A">
      <w:pPr>
        <w:pStyle w:val="ConsPlusNormal"/>
        <w:jc w:val="both"/>
      </w:pPr>
      <w:r>
        <w:t xml:space="preserve">(п. 21 в ред. </w:t>
      </w:r>
      <w:hyperlink r:id="rId104">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22. Протокол подведения итогов отбора содержит следующую информацию:</w:t>
      </w:r>
    </w:p>
    <w:p w:rsidR="0042211A" w:rsidRDefault="0042211A">
      <w:pPr>
        <w:pStyle w:val="ConsPlusNormal"/>
        <w:spacing w:before="220"/>
        <w:ind w:firstLine="540"/>
        <w:jc w:val="both"/>
      </w:pPr>
      <w:r>
        <w:t>дата, время и место проведения рассмотрения заявок;</w:t>
      </w:r>
    </w:p>
    <w:p w:rsidR="0042211A" w:rsidRDefault="0042211A">
      <w:pPr>
        <w:pStyle w:val="ConsPlusNormal"/>
        <w:spacing w:before="220"/>
        <w:ind w:firstLine="540"/>
        <w:jc w:val="both"/>
      </w:pPr>
      <w:r>
        <w:t>дата, время и место оценки заявок, поданных некоммерческими организациями;</w:t>
      </w:r>
    </w:p>
    <w:p w:rsidR="0042211A" w:rsidRDefault="0042211A">
      <w:pPr>
        <w:pStyle w:val="ConsPlusNormal"/>
        <w:spacing w:before="220"/>
        <w:ind w:firstLine="540"/>
        <w:jc w:val="both"/>
      </w:pPr>
      <w:r>
        <w:t>информация о некоммерческих организациях, заявки которых были рассмотрены;</w:t>
      </w:r>
    </w:p>
    <w:p w:rsidR="0042211A" w:rsidRDefault="0042211A">
      <w:pPr>
        <w:pStyle w:val="ConsPlusNormal"/>
        <w:spacing w:before="220"/>
        <w:ind w:firstLine="540"/>
        <w:jc w:val="both"/>
      </w:pPr>
      <w: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42211A" w:rsidRDefault="0042211A">
      <w:pPr>
        <w:pStyle w:val="ConsPlusNormal"/>
        <w:spacing w:before="220"/>
        <w:ind w:firstLine="540"/>
        <w:jc w:val="both"/>
      </w:pPr>
      <w:r>
        <w:t>последовательность оценки заявок некоммерческих организаций,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таким заявкам порядковых номеров;</w:t>
      </w:r>
    </w:p>
    <w:p w:rsidR="0042211A" w:rsidRDefault="0042211A">
      <w:pPr>
        <w:pStyle w:val="ConsPlusNormal"/>
        <w:spacing w:before="220"/>
        <w:ind w:firstLine="540"/>
        <w:jc w:val="both"/>
      </w:pPr>
      <w:r>
        <w:t>наименование победителей конкурсного отбора, с которыми заключается соглашение и размер предоставляемой ему субсидии.</w:t>
      </w:r>
    </w:p>
    <w:p w:rsidR="0042211A" w:rsidRDefault="0042211A">
      <w:pPr>
        <w:pStyle w:val="ConsPlusNormal"/>
        <w:jc w:val="both"/>
      </w:pPr>
      <w:r>
        <w:t xml:space="preserve">(п. 22 в ред. </w:t>
      </w:r>
      <w:hyperlink r:id="rId105">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bookmarkStart w:id="24" w:name="P281"/>
      <w:bookmarkEnd w:id="24"/>
      <w:r>
        <w:lastRenderedPageBreak/>
        <w:t>23. Министерство не уведомляет некоммерческие организации о результатах рассмотрения и оценки поданных ими заявок.</w:t>
      </w:r>
    </w:p>
    <w:p w:rsidR="0042211A" w:rsidRDefault="0042211A">
      <w:pPr>
        <w:pStyle w:val="ConsPlusNormal"/>
        <w:spacing w:before="220"/>
        <w:ind w:firstLine="540"/>
        <w:jc w:val="both"/>
      </w:pPr>
      <w:r>
        <w:t>24. Соглашение заключается при условии принятия Министерством решения о предоставлении субсидий победителям конкурсного отбора.</w:t>
      </w:r>
    </w:p>
    <w:p w:rsidR="0042211A" w:rsidRDefault="0042211A">
      <w:pPr>
        <w:pStyle w:val="ConsPlusNormal"/>
        <w:spacing w:before="220"/>
        <w:ind w:firstLine="540"/>
        <w:jc w:val="both"/>
      </w:pPr>
      <w:r>
        <w:t>Соглашение заключается в течение 20 рабочих дней, следующих за днем принятия решения о предоставлении субсидий победителям конкурсного отбора, (далее - получатели субсидий) в соответствии с типовой формой, утвержденной министерством финансов Рязанской области.</w:t>
      </w:r>
    </w:p>
    <w:p w:rsidR="0042211A" w:rsidRDefault="0042211A">
      <w:pPr>
        <w:pStyle w:val="ConsPlusNormal"/>
        <w:spacing w:before="220"/>
        <w:ind w:firstLine="540"/>
        <w:jc w:val="both"/>
      </w:pPr>
      <w:r>
        <w:t>Внесение изменений в соглашение или его расторжение осуществляется в случаях, предусмотренных действующим законодательством, путем заключения дополнительного соглашения о внесении изменений в соглашение или о его расторжении.</w:t>
      </w:r>
    </w:p>
    <w:p w:rsidR="0042211A" w:rsidRDefault="0042211A">
      <w:pPr>
        <w:pStyle w:val="ConsPlusNormal"/>
        <w:jc w:val="both"/>
      </w:pPr>
      <w:r>
        <w:t xml:space="preserve">(в ред. </w:t>
      </w:r>
      <w:hyperlink r:id="rId106">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2211A" w:rsidRDefault="0042211A">
      <w:pPr>
        <w:pStyle w:val="ConsPlusNormal"/>
        <w:jc w:val="both"/>
      </w:pPr>
      <w:r>
        <w:t xml:space="preserve">(в ред. </w:t>
      </w:r>
      <w:hyperlink r:id="rId107">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При реорганизации некоммерческой организации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2211A" w:rsidRDefault="0042211A">
      <w:pPr>
        <w:pStyle w:val="ConsPlusNormal"/>
        <w:jc w:val="both"/>
      </w:pPr>
      <w:r>
        <w:t xml:space="preserve">(в ред. </w:t>
      </w:r>
      <w:hyperlink r:id="rId108">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В случае уменьшения Министерству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включаются в соглашение.</w:t>
      </w:r>
    </w:p>
    <w:p w:rsidR="0042211A" w:rsidRDefault="0042211A">
      <w:pPr>
        <w:pStyle w:val="ConsPlusNormal"/>
        <w:jc w:val="both"/>
      </w:pPr>
      <w:r>
        <w:t xml:space="preserve">(в ред. </w:t>
      </w:r>
      <w:hyperlink r:id="rId109">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bookmarkStart w:id="25" w:name="P292"/>
      <w:bookmarkEnd w:id="25"/>
      <w:r>
        <w:t xml:space="preserve">25. В случае отказа получателей субсидий от заключения соглашения в срок, установленный абзацем вторым </w:t>
      </w:r>
      <w:hyperlink w:anchor="P281">
        <w:r>
          <w:rPr>
            <w:color w:val="0000FF"/>
          </w:rPr>
          <w:t>пункта 23</w:t>
        </w:r>
      </w:hyperlink>
      <w:r>
        <w:t xml:space="preserve"> настоящего Порядка, получатели субсидий признаются уклонившимися от заключения соглашения.</w:t>
      </w:r>
    </w:p>
    <w:p w:rsidR="0042211A" w:rsidRDefault="0042211A">
      <w:pPr>
        <w:pStyle w:val="ConsPlusNormal"/>
        <w:spacing w:before="220"/>
        <w:ind w:firstLine="540"/>
        <w:jc w:val="both"/>
      </w:pPr>
      <w:r>
        <w:t xml:space="preserve">В течение 2 рабочих дней после срока, установленного </w:t>
      </w:r>
      <w:hyperlink w:anchor="P292">
        <w:r>
          <w:rPr>
            <w:color w:val="0000FF"/>
          </w:rPr>
          <w:t>абзацем первым</w:t>
        </w:r>
      </w:hyperlink>
      <w:r>
        <w:t xml:space="preserve"> настоящего пункта, Министерство направляет таким получателям субсидий уведомление о признании их уклонившимися от заключения соглашения.</w:t>
      </w:r>
    </w:p>
    <w:p w:rsidR="0042211A" w:rsidRDefault="0042211A">
      <w:pPr>
        <w:pStyle w:val="ConsPlusNormal"/>
        <w:spacing w:before="220"/>
        <w:ind w:firstLine="540"/>
        <w:jc w:val="both"/>
      </w:pPr>
      <w:r>
        <w:t>26. Субсидия перечисляется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42211A" w:rsidRDefault="0042211A">
      <w:pPr>
        <w:pStyle w:val="ConsPlusNormal"/>
        <w:spacing w:before="220"/>
        <w:ind w:firstLine="540"/>
        <w:jc w:val="both"/>
      </w:pPr>
      <w:r>
        <w:t>Срок перечисления субсидии устанавливается соглашением и составляет не более 30 календарных дней со дня заключения соглашения.</w:t>
      </w:r>
    </w:p>
    <w:p w:rsidR="0042211A" w:rsidRDefault="0042211A">
      <w:pPr>
        <w:pStyle w:val="ConsPlusNormal"/>
        <w:jc w:val="both"/>
      </w:pPr>
      <w:r>
        <w:t xml:space="preserve">(п. 26 в ред. </w:t>
      </w:r>
      <w:hyperlink r:id="rId110">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bookmarkStart w:id="26" w:name="P297"/>
      <w:bookmarkEnd w:id="26"/>
      <w:r>
        <w:t>27. Размер субсидии определяется на основании бюджета мероприятия (проекта), представленного в составе заявки, и определяется по формуле:</w:t>
      </w:r>
    </w:p>
    <w:p w:rsidR="0042211A" w:rsidRDefault="0042211A">
      <w:pPr>
        <w:pStyle w:val="ConsPlusNormal"/>
        <w:jc w:val="both"/>
      </w:pPr>
    </w:p>
    <w:p w:rsidR="0042211A" w:rsidRDefault="0042211A">
      <w:pPr>
        <w:pStyle w:val="ConsPlusNormal"/>
        <w:jc w:val="center"/>
      </w:pPr>
      <w:r>
        <w:t>V = V</w:t>
      </w:r>
      <w:r>
        <w:rPr>
          <w:vertAlign w:val="subscript"/>
        </w:rPr>
        <w:t>i</w:t>
      </w:r>
      <w:r>
        <w:t>,</w:t>
      </w:r>
    </w:p>
    <w:p w:rsidR="0042211A" w:rsidRDefault="0042211A">
      <w:pPr>
        <w:pStyle w:val="ConsPlusNormal"/>
        <w:jc w:val="both"/>
      </w:pPr>
    </w:p>
    <w:p w:rsidR="0042211A" w:rsidRDefault="0042211A">
      <w:pPr>
        <w:pStyle w:val="ConsPlusNormal"/>
        <w:ind w:firstLine="540"/>
        <w:jc w:val="both"/>
      </w:pPr>
      <w:r>
        <w:t>где:</w:t>
      </w:r>
    </w:p>
    <w:p w:rsidR="0042211A" w:rsidRDefault="0042211A">
      <w:pPr>
        <w:pStyle w:val="ConsPlusNormal"/>
        <w:spacing w:before="220"/>
        <w:ind w:firstLine="540"/>
        <w:jc w:val="both"/>
      </w:pPr>
      <w:r>
        <w:t>V - размер предоставляемой субсидии i-му получателю субсидии, рублей;</w:t>
      </w:r>
    </w:p>
    <w:p w:rsidR="0042211A" w:rsidRDefault="0042211A">
      <w:pPr>
        <w:pStyle w:val="ConsPlusNormal"/>
        <w:spacing w:before="220"/>
        <w:ind w:firstLine="540"/>
        <w:jc w:val="both"/>
      </w:pPr>
      <w:r>
        <w:t>V</w:t>
      </w:r>
      <w:r>
        <w:rPr>
          <w:vertAlign w:val="subscript"/>
        </w:rPr>
        <w:t>i</w:t>
      </w:r>
      <w:r>
        <w:t xml:space="preserve"> - размер запрашиваемой субсидии i-й некоммерческой организацией, допущенной к конкурсному отбору, рублей.</w:t>
      </w:r>
    </w:p>
    <w:p w:rsidR="0042211A" w:rsidRDefault="0042211A">
      <w:pPr>
        <w:pStyle w:val="ConsPlusNormal"/>
        <w:spacing w:before="220"/>
        <w:ind w:firstLine="540"/>
        <w:jc w:val="both"/>
      </w:pPr>
      <w:r>
        <w:t>Предельный размер запрашиваемой некоммерческой организацией субсидии составляет:</w:t>
      </w:r>
    </w:p>
    <w:p w:rsidR="0042211A" w:rsidRDefault="0042211A">
      <w:pPr>
        <w:pStyle w:val="ConsPlusNormal"/>
        <w:spacing w:before="220"/>
        <w:ind w:firstLine="540"/>
        <w:jc w:val="both"/>
      </w:pPr>
      <w:r>
        <w:t xml:space="preserve">для мероприятий (проектов) по направлениям, предусмотренным </w:t>
      </w:r>
      <w:hyperlink r:id="rId111">
        <w:r>
          <w:rPr>
            <w:color w:val="0000FF"/>
          </w:rPr>
          <w:t>направлением</w:t>
        </w:r>
      </w:hyperlink>
      <w:r>
        <w:t xml:space="preserve"> (подпрограммой) 2, - 600 тысяч рублей;</w:t>
      </w:r>
    </w:p>
    <w:p w:rsidR="0042211A" w:rsidRDefault="0042211A">
      <w:pPr>
        <w:pStyle w:val="ConsPlusNormal"/>
        <w:jc w:val="both"/>
      </w:pPr>
      <w:r>
        <w:t xml:space="preserve">(в ред. </w:t>
      </w:r>
      <w:hyperlink r:id="rId112">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 xml:space="preserve">для мероприятий (проектов) по направлению, предусмотренному </w:t>
      </w:r>
      <w:hyperlink r:id="rId113">
        <w:r>
          <w:rPr>
            <w:color w:val="0000FF"/>
          </w:rPr>
          <w:t>направлением</w:t>
        </w:r>
      </w:hyperlink>
      <w:r>
        <w:t xml:space="preserve"> (подпрограммой) 3, - 250 тысяч рублей.</w:t>
      </w:r>
    </w:p>
    <w:p w:rsidR="0042211A" w:rsidRDefault="0042211A">
      <w:pPr>
        <w:pStyle w:val="ConsPlusNormal"/>
        <w:jc w:val="both"/>
      </w:pPr>
      <w:r>
        <w:t xml:space="preserve">(в ред. Постановлений Правительства Рязанской области от 07.02.2023 </w:t>
      </w:r>
      <w:hyperlink r:id="rId114">
        <w:r>
          <w:rPr>
            <w:color w:val="0000FF"/>
          </w:rPr>
          <w:t>N 42</w:t>
        </w:r>
      </w:hyperlink>
      <w:r>
        <w:t xml:space="preserve">, от 30.01.2024 </w:t>
      </w:r>
      <w:hyperlink r:id="rId115">
        <w:r>
          <w:rPr>
            <w:color w:val="0000FF"/>
          </w:rPr>
          <w:t>N 26</w:t>
        </w:r>
      </w:hyperlink>
      <w:r>
        <w:t>)</w:t>
      </w:r>
    </w:p>
    <w:p w:rsidR="0042211A" w:rsidRDefault="0042211A">
      <w:pPr>
        <w:pStyle w:val="ConsPlusNormal"/>
        <w:spacing w:before="220"/>
        <w:ind w:firstLine="540"/>
        <w:jc w:val="both"/>
      </w:pPr>
      <w:r>
        <w:t xml:space="preserve">28. Утратил силу. - </w:t>
      </w:r>
      <w:hyperlink r:id="rId116">
        <w:r>
          <w:rPr>
            <w:color w:val="0000FF"/>
          </w:rPr>
          <w:t>Постановление</w:t>
        </w:r>
      </w:hyperlink>
      <w:r>
        <w:t xml:space="preserve"> Правительства Рязанской области от 30.01.2024 N 26.</w:t>
      </w:r>
    </w:p>
    <w:p w:rsidR="0042211A" w:rsidRDefault="0042211A">
      <w:pPr>
        <w:pStyle w:val="ConsPlusNormal"/>
        <w:spacing w:before="220"/>
        <w:ind w:firstLine="540"/>
        <w:jc w:val="both"/>
      </w:pPr>
      <w:bookmarkStart w:id="27" w:name="P310"/>
      <w:bookmarkEnd w:id="27"/>
      <w:r>
        <w:t>29. Получатели субсидий представляют в Министерство ежеквартально до 15 числа месяца, следующего за отчетным кварталом, а также по итогам завершения реализации мероприятия (проекта) в срок не позднее 10-го рабочего дня, следующего за днем окончания реализации мероприятия (проекта):</w:t>
      </w:r>
    </w:p>
    <w:p w:rsidR="0042211A" w:rsidRDefault="0042211A">
      <w:pPr>
        <w:pStyle w:val="ConsPlusNormal"/>
        <w:spacing w:before="220"/>
        <w:ind w:firstLine="540"/>
        <w:jc w:val="both"/>
      </w:pPr>
      <w:r>
        <w:t>- отчет о достижении значений результата предоставления субсидии и характеристик результата по форме, устанавливаемой соглашением;</w:t>
      </w:r>
    </w:p>
    <w:p w:rsidR="0042211A" w:rsidRDefault="0042211A">
      <w:pPr>
        <w:pStyle w:val="ConsPlusNormal"/>
        <w:spacing w:before="220"/>
        <w:ind w:firstLine="540"/>
        <w:jc w:val="both"/>
      </w:pPr>
      <w:r>
        <w:t>- отчет об осуществлении расходов, источником финансового обеспечения которых является субсидия, по форме, устанавливаемой соглашением;</w:t>
      </w:r>
    </w:p>
    <w:p w:rsidR="0042211A" w:rsidRDefault="0042211A">
      <w:pPr>
        <w:pStyle w:val="ConsPlusNormal"/>
        <w:spacing w:before="220"/>
        <w:ind w:firstLine="540"/>
        <w:jc w:val="both"/>
      </w:pPr>
      <w:r>
        <w:t>- копии документов, подтверждающих целевое расходование субсидий, заверенные получателями субсидий в порядке, установленном законодательством Российской Федерации;</w:t>
      </w:r>
    </w:p>
    <w:p w:rsidR="0042211A" w:rsidRDefault="0042211A">
      <w:pPr>
        <w:pStyle w:val="ConsPlusNormal"/>
        <w:spacing w:before="220"/>
        <w:ind w:firstLine="540"/>
        <w:jc w:val="both"/>
      </w:pPr>
      <w:r>
        <w:t xml:space="preserve">- копии договоров (соглашений), указанных в </w:t>
      </w:r>
      <w:hyperlink w:anchor="P156">
        <w:r>
          <w:rPr>
            <w:color w:val="0000FF"/>
          </w:rPr>
          <w:t>подпункте 6 пункта 11</w:t>
        </w:r>
      </w:hyperlink>
      <w:r>
        <w:t xml:space="preserve"> настоящего Порядка.</w:t>
      </w:r>
    </w:p>
    <w:p w:rsidR="0042211A" w:rsidRDefault="0042211A">
      <w:pPr>
        <w:pStyle w:val="ConsPlusNormal"/>
        <w:spacing w:before="220"/>
        <w:ind w:firstLine="540"/>
        <w:jc w:val="both"/>
      </w:pPr>
      <w:r>
        <w:t xml:space="preserve">Получатели субсидий представляют в Министерство отчет о реализации плана мероприятий по достижению результата предоставления субсидии (контрольных точек) по форме и в сроки, установленные в соглашении, с учетом положений, предусмотренных </w:t>
      </w:r>
      <w:hyperlink r:id="rId117">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27.04.2024 N 53н.</w:t>
      </w:r>
    </w:p>
    <w:p w:rsidR="0042211A" w:rsidRDefault="0042211A">
      <w:pPr>
        <w:pStyle w:val="ConsPlusNormal"/>
        <w:jc w:val="both"/>
      </w:pPr>
      <w:r>
        <w:t xml:space="preserve">(в ред. </w:t>
      </w:r>
      <w:hyperlink r:id="rId118">
        <w:r>
          <w:rPr>
            <w:color w:val="0000FF"/>
          </w:rPr>
          <w:t>Постановления</w:t>
        </w:r>
      </w:hyperlink>
      <w:r>
        <w:t xml:space="preserve"> Правительства Рязанской области от 05.02.2025 N 27)</w:t>
      </w:r>
    </w:p>
    <w:p w:rsidR="0042211A" w:rsidRDefault="0042211A">
      <w:pPr>
        <w:pStyle w:val="ConsPlusNormal"/>
        <w:spacing w:before="220"/>
        <w:ind w:firstLine="540"/>
        <w:jc w:val="both"/>
      </w:pPr>
      <w:r>
        <w:t>Указанные отчеты и документы представляются в Министерство руководителями получателей субсидий лично или через представителей на бумажном носителе.</w:t>
      </w:r>
    </w:p>
    <w:p w:rsidR="0042211A" w:rsidRDefault="0042211A">
      <w:pPr>
        <w:pStyle w:val="ConsPlusNormal"/>
        <w:spacing w:before="220"/>
        <w:ind w:firstLine="540"/>
        <w:jc w:val="both"/>
      </w:pPr>
      <w:r>
        <w:t>К отчетам и документам прилагаются копии документа, удостоверяющего личность руководителей получателей субсидий или представителей (в случае подачи документов через представителей), а также документа, удостоверяющего полномочия представителей.</w:t>
      </w:r>
    </w:p>
    <w:p w:rsidR="0042211A" w:rsidRDefault="0042211A">
      <w:pPr>
        <w:pStyle w:val="ConsPlusNormal"/>
        <w:spacing w:before="220"/>
        <w:ind w:firstLine="540"/>
        <w:jc w:val="both"/>
      </w:pPr>
      <w:r>
        <w:t>Министерство осуществляет проверку и принятие отчетов, представленных получателями субсидий в соответствии с настоящим пунктом не позднее 15 рабочего дня, следующего за днем их представления.</w:t>
      </w:r>
    </w:p>
    <w:p w:rsidR="0042211A" w:rsidRDefault="0042211A">
      <w:pPr>
        <w:pStyle w:val="ConsPlusNormal"/>
        <w:jc w:val="both"/>
      </w:pPr>
      <w:r>
        <w:t xml:space="preserve">(п. 29 в ред. </w:t>
      </w:r>
      <w:hyperlink r:id="rId119">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lastRenderedPageBreak/>
        <w:t>30. Министерство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настоящим Порядком и в рамках внутреннего финансового контроля.</w:t>
      </w:r>
    </w:p>
    <w:p w:rsidR="0042211A" w:rsidRDefault="0042211A">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20">
        <w:r>
          <w:rPr>
            <w:color w:val="0000FF"/>
          </w:rPr>
          <w:t>статьями 268.1</w:t>
        </w:r>
      </w:hyperlink>
      <w:r>
        <w:t xml:space="preserve"> и </w:t>
      </w:r>
      <w:hyperlink r:id="rId121">
        <w:r>
          <w:rPr>
            <w:color w:val="0000FF"/>
          </w:rPr>
          <w:t>269.2</w:t>
        </w:r>
      </w:hyperlink>
      <w:r>
        <w:t xml:space="preserve"> Бюджетного кодекса Российской Федерации и в рамках государственного финансового контроля.</w:t>
      </w:r>
    </w:p>
    <w:p w:rsidR="0042211A" w:rsidRDefault="0042211A">
      <w:pPr>
        <w:pStyle w:val="ConsPlusNormal"/>
        <w:spacing w:before="220"/>
        <w:ind w:firstLine="540"/>
        <w:jc w:val="both"/>
      </w:pPr>
      <w:r>
        <w:t>В целях осуществления контроля органы, указанные в настоящем пункте, вправе запрашивать у некоммерческой организации информацию и документы, связанные с использованием субсидии.</w:t>
      </w:r>
    </w:p>
    <w:p w:rsidR="0042211A" w:rsidRDefault="0042211A">
      <w:pPr>
        <w:pStyle w:val="ConsPlusNormal"/>
        <w:spacing w:before="220"/>
        <w:ind w:firstLine="540"/>
        <w:jc w:val="both"/>
      </w:pPr>
      <w:r>
        <w:t>Некоммерческая организация обязана представлять по запросу органов, указанных в настоящем пункте, и в установленные ими сроки информацию и документы, связанные с использованием субсидии.</w:t>
      </w:r>
    </w:p>
    <w:p w:rsidR="0042211A" w:rsidRDefault="0042211A">
      <w:pPr>
        <w:pStyle w:val="ConsPlusNormal"/>
        <w:spacing w:before="220"/>
        <w:ind w:firstLine="540"/>
        <w:jc w:val="both"/>
      </w:pPr>
      <w:r>
        <w:t>Министерство и министерство финансов Рязанской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2211A" w:rsidRDefault="0042211A">
      <w:pPr>
        <w:pStyle w:val="ConsPlusNormal"/>
        <w:jc w:val="both"/>
      </w:pPr>
      <w:r>
        <w:t xml:space="preserve">(п. 30 в ред. </w:t>
      </w:r>
      <w:hyperlink r:id="rId122">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31. Получатели субсидий несут ответственность за достоверность представляемых в Министерство отчетов и документов.</w:t>
      </w:r>
    </w:p>
    <w:p w:rsidR="0042211A" w:rsidRDefault="0042211A">
      <w:pPr>
        <w:pStyle w:val="ConsPlusNormal"/>
        <w:spacing w:before="220"/>
        <w:ind w:firstLine="540"/>
        <w:jc w:val="both"/>
      </w:pPr>
      <w:r>
        <w:t xml:space="preserve">32. Проверка условий, предусмотренных </w:t>
      </w:r>
      <w:hyperlink w:anchor="P152">
        <w:r>
          <w:rPr>
            <w:color w:val="0000FF"/>
          </w:rPr>
          <w:t>подпунктами 2</w:t>
        </w:r>
      </w:hyperlink>
      <w:r>
        <w:t xml:space="preserve"> - </w:t>
      </w:r>
      <w:hyperlink w:anchor="P154">
        <w:r>
          <w:rPr>
            <w:color w:val="0000FF"/>
          </w:rPr>
          <w:t>4</w:t>
        </w:r>
      </w:hyperlink>
      <w:r>
        <w:t xml:space="preserve">, </w:t>
      </w:r>
      <w:hyperlink w:anchor="P156">
        <w:r>
          <w:rPr>
            <w:color w:val="0000FF"/>
          </w:rPr>
          <w:t>6</w:t>
        </w:r>
      </w:hyperlink>
      <w:r>
        <w:t xml:space="preserve"> - </w:t>
      </w:r>
      <w:hyperlink w:anchor="P164">
        <w:r>
          <w:rPr>
            <w:color w:val="0000FF"/>
          </w:rPr>
          <w:t>10 пункта 11</w:t>
        </w:r>
      </w:hyperlink>
      <w:r>
        <w:t xml:space="preserve"> настоящего Порядка, проводится Министерством на основании отчетов и документов, представленных в соответствии с </w:t>
      </w:r>
      <w:hyperlink w:anchor="P310">
        <w:r>
          <w:rPr>
            <w:color w:val="0000FF"/>
          </w:rPr>
          <w:t>пунктом 29</w:t>
        </w:r>
      </w:hyperlink>
      <w:r>
        <w:t xml:space="preserve"> настоящего Порядка получателями субсидий, в течение 45 рабочих дней после срока их представления в Министерство, установленного в соглашении.</w:t>
      </w:r>
    </w:p>
    <w:p w:rsidR="0042211A" w:rsidRDefault="0042211A">
      <w:pPr>
        <w:pStyle w:val="ConsPlusNormal"/>
        <w:jc w:val="both"/>
      </w:pPr>
      <w:r>
        <w:t xml:space="preserve">(в ред. </w:t>
      </w:r>
      <w:hyperlink r:id="rId123">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Для проведения проверки Министерство издает приказ, в котором указываются:</w:t>
      </w:r>
    </w:p>
    <w:p w:rsidR="0042211A" w:rsidRDefault="0042211A">
      <w:pPr>
        <w:pStyle w:val="ConsPlusNormal"/>
        <w:spacing w:before="220"/>
        <w:ind w:firstLine="540"/>
        <w:jc w:val="both"/>
      </w:pPr>
      <w:r>
        <w:t>даты начала и окончания проверки;</w:t>
      </w:r>
    </w:p>
    <w:p w:rsidR="0042211A" w:rsidRDefault="0042211A">
      <w:pPr>
        <w:pStyle w:val="ConsPlusNormal"/>
        <w:spacing w:before="220"/>
        <w:ind w:firstLine="540"/>
        <w:jc w:val="both"/>
      </w:pPr>
      <w:r>
        <w:t>наименование проверяемого лица;</w:t>
      </w:r>
    </w:p>
    <w:p w:rsidR="0042211A" w:rsidRDefault="0042211A">
      <w:pPr>
        <w:pStyle w:val="ConsPlusNormal"/>
        <w:spacing w:before="220"/>
        <w:ind w:firstLine="540"/>
        <w:jc w:val="both"/>
      </w:pPr>
      <w:r>
        <w:t>цель и предмет проведения проверки;</w:t>
      </w:r>
    </w:p>
    <w:p w:rsidR="0042211A" w:rsidRDefault="0042211A">
      <w:pPr>
        <w:pStyle w:val="ConsPlusNormal"/>
        <w:spacing w:before="220"/>
        <w:ind w:firstLine="540"/>
        <w:jc w:val="both"/>
      </w:pPr>
      <w:r>
        <w:t>перечень должностных лиц Министерства, участвующих в проведении проверки.</w:t>
      </w:r>
    </w:p>
    <w:p w:rsidR="0042211A" w:rsidRDefault="0042211A">
      <w:pPr>
        <w:pStyle w:val="ConsPlusNormal"/>
        <w:spacing w:before="220"/>
        <w:ind w:firstLine="540"/>
        <w:jc w:val="both"/>
      </w:pPr>
      <w:r>
        <w:t>Результаты проведенной проверки отражаются в акте о проведении проверки, составленном по форме, утвержденной Министерством, в течение 10 рабочих дней, следующих за днем окончания проведения проверки. Копия акта о проведении проверки в течение 3 рабочих дней, следующих за днем его составления, размещается на сайте Министерства.</w:t>
      </w:r>
    </w:p>
    <w:p w:rsidR="0042211A" w:rsidRDefault="0042211A">
      <w:pPr>
        <w:pStyle w:val="ConsPlusNormal"/>
        <w:spacing w:before="220"/>
        <w:ind w:firstLine="540"/>
        <w:jc w:val="both"/>
      </w:pPr>
      <w:r>
        <w:t xml:space="preserve">33. В случае выявления при проведении проверки Министерством нарушения получателями субсидий условий предоставления субсидий, предусмотренных </w:t>
      </w:r>
      <w:hyperlink w:anchor="P152">
        <w:r>
          <w:rPr>
            <w:color w:val="0000FF"/>
          </w:rPr>
          <w:t>подпунктами 2</w:t>
        </w:r>
      </w:hyperlink>
      <w:r>
        <w:t xml:space="preserve"> - </w:t>
      </w:r>
      <w:hyperlink w:anchor="P154">
        <w:r>
          <w:rPr>
            <w:color w:val="0000FF"/>
          </w:rPr>
          <w:t>4</w:t>
        </w:r>
      </w:hyperlink>
      <w:r>
        <w:t xml:space="preserve">, </w:t>
      </w:r>
      <w:hyperlink w:anchor="P156">
        <w:r>
          <w:rPr>
            <w:color w:val="0000FF"/>
          </w:rPr>
          <w:t>6</w:t>
        </w:r>
      </w:hyperlink>
      <w:r>
        <w:t xml:space="preserve"> - </w:t>
      </w:r>
      <w:hyperlink w:anchor="P164">
        <w:r>
          <w:rPr>
            <w:color w:val="0000FF"/>
          </w:rPr>
          <w:t>10 пункта 11</w:t>
        </w:r>
      </w:hyperlink>
      <w:r>
        <w:t xml:space="preserve"> настоящего Порядка, Министерство в день составления акта о проведении проверки направляет получателям субсидий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w:t>
      </w:r>
    </w:p>
    <w:p w:rsidR="0042211A" w:rsidRDefault="0042211A">
      <w:pPr>
        <w:pStyle w:val="ConsPlusNormal"/>
        <w:jc w:val="both"/>
      </w:pPr>
      <w:r>
        <w:t xml:space="preserve">(в ред. </w:t>
      </w:r>
      <w:hyperlink r:id="rId124">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lastRenderedPageBreak/>
        <w:t>В случае поступления от органа государственного финансового контроля информации об установлении факта нарушения условий предоставления субсидий Министерство в течение 15 рабочих дней со дня поступления такой информации направляет получателям субсидий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w:t>
      </w:r>
    </w:p>
    <w:p w:rsidR="0042211A" w:rsidRDefault="0042211A">
      <w:pPr>
        <w:pStyle w:val="ConsPlusNormal"/>
        <w:spacing w:before="220"/>
        <w:ind w:firstLine="540"/>
        <w:jc w:val="both"/>
      </w:pPr>
      <w:r>
        <w:t>Министерство в течение 3 месяцев со дня истечения установленного для возврата субсидий срока принимает меры к взысканию неправомерно полученных и невозвращенных субсидий в судебном порядке.</w:t>
      </w:r>
    </w:p>
    <w:p w:rsidR="0042211A" w:rsidRDefault="0042211A">
      <w:pPr>
        <w:pStyle w:val="ConsPlusNormal"/>
        <w:spacing w:before="220"/>
        <w:ind w:firstLine="540"/>
        <w:jc w:val="both"/>
      </w:pPr>
      <w:r>
        <w:t>34. В случае, если некоммерческой организацией в срок, указанный в соглашении, не достигнуто значение результата предоставления субсидии, установленного в соглашении, некоммерческая организация возвращает в областной бюджет часть субсидии в срок не позднее 25 января финансового года, следующего за годом реализации мероприятия (проекта). Объем средств, подлежащих возврату в областной бюджет, рассчитывается по формуле:</w:t>
      </w:r>
    </w:p>
    <w:p w:rsidR="0042211A" w:rsidRDefault="0042211A">
      <w:pPr>
        <w:pStyle w:val="ConsPlusNormal"/>
        <w:jc w:val="both"/>
      </w:pPr>
    </w:p>
    <w:p w:rsidR="0042211A" w:rsidRDefault="0042211A">
      <w:pPr>
        <w:pStyle w:val="ConsPlusNormal"/>
        <w:jc w:val="center"/>
      </w:pPr>
      <w:r>
        <w:t>O</w:t>
      </w:r>
      <w:r>
        <w:rPr>
          <w:vertAlign w:val="subscript"/>
        </w:rPr>
        <w:t>возвр</w:t>
      </w:r>
      <w:r>
        <w:t>= V</w:t>
      </w:r>
      <w:r>
        <w:rPr>
          <w:vertAlign w:val="subscript"/>
        </w:rPr>
        <w:t>mi</w:t>
      </w:r>
      <w:r>
        <w:t xml:space="preserve"> x (1-P</w:t>
      </w:r>
      <w:r>
        <w:rPr>
          <w:vertAlign w:val="subscript"/>
        </w:rPr>
        <w:t>fi</w:t>
      </w:r>
      <w:r>
        <w:t xml:space="preserve"> / Ppli),</w:t>
      </w:r>
    </w:p>
    <w:p w:rsidR="0042211A" w:rsidRDefault="0042211A">
      <w:pPr>
        <w:pStyle w:val="ConsPlusNormal"/>
        <w:jc w:val="both"/>
      </w:pPr>
    </w:p>
    <w:p w:rsidR="0042211A" w:rsidRDefault="0042211A">
      <w:pPr>
        <w:pStyle w:val="ConsPlusNormal"/>
        <w:ind w:firstLine="540"/>
        <w:jc w:val="both"/>
      </w:pPr>
      <w:r>
        <w:t>где:</w:t>
      </w:r>
    </w:p>
    <w:p w:rsidR="0042211A" w:rsidRDefault="0042211A">
      <w:pPr>
        <w:pStyle w:val="ConsPlusNormal"/>
        <w:spacing w:before="220"/>
        <w:ind w:firstLine="540"/>
        <w:jc w:val="both"/>
      </w:pPr>
      <w:r>
        <w:t>O</w:t>
      </w:r>
      <w:r>
        <w:rPr>
          <w:vertAlign w:val="subscript"/>
        </w:rPr>
        <w:t>возвр</w:t>
      </w:r>
      <w:r>
        <w:t xml:space="preserve"> - объем средств, подлежащих возврату в областной бюджет;</w:t>
      </w:r>
    </w:p>
    <w:p w:rsidR="0042211A" w:rsidRDefault="0042211A">
      <w:pPr>
        <w:pStyle w:val="ConsPlusNormal"/>
        <w:spacing w:before="220"/>
        <w:ind w:firstLine="540"/>
        <w:jc w:val="both"/>
      </w:pPr>
      <w:r>
        <w:t>V</w:t>
      </w:r>
      <w:r>
        <w:rPr>
          <w:vertAlign w:val="subscript"/>
        </w:rPr>
        <w:t>mi</w:t>
      </w:r>
      <w:r>
        <w:t xml:space="preserve"> - размер субсидии i-му получателю субсидии;</w:t>
      </w:r>
    </w:p>
    <w:p w:rsidR="0042211A" w:rsidRDefault="0042211A">
      <w:pPr>
        <w:pStyle w:val="ConsPlusNormal"/>
        <w:spacing w:before="220"/>
        <w:ind w:firstLine="540"/>
        <w:jc w:val="both"/>
      </w:pPr>
      <w:r>
        <w:t>P</w:t>
      </w:r>
      <w:r>
        <w:rPr>
          <w:vertAlign w:val="subscript"/>
        </w:rPr>
        <w:t>fi</w:t>
      </w:r>
      <w:r>
        <w:t xml:space="preserve"> - фактически достигнутое значение характеристики результата на отчетную дату;</w:t>
      </w:r>
    </w:p>
    <w:p w:rsidR="0042211A" w:rsidRDefault="0042211A">
      <w:pPr>
        <w:pStyle w:val="ConsPlusNormal"/>
        <w:jc w:val="both"/>
      </w:pPr>
      <w:r>
        <w:t xml:space="preserve">(в ред. </w:t>
      </w:r>
      <w:hyperlink r:id="rId125">
        <w:r>
          <w:rPr>
            <w:color w:val="0000FF"/>
          </w:rPr>
          <w:t>Постановления</w:t>
        </w:r>
      </w:hyperlink>
      <w:r>
        <w:t xml:space="preserve"> Правительства Рязанской области от 30.01.2024 N 26)</w:t>
      </w:r>
    </w:p>
    <w:p w:rsidR="0042211A" w:rsidRDefault="0042211A">
      <w:pPr>
        <w:pStyle w:val="ConsPlusNormal"/>
        <w:spacing w:before="220"/>
        <w:ind w:firstLine="540"/>
        <w:jc w:val="both"/>
      </w:pPr>
      <w:r>
        <w:t>Ppli - значение характеристики результата, установленное соглашением.</w:t>
      </w:r>
    </w:p>
    <w:p w:rsidR="0042211A" w:rsidRDefault="0042211A">
      <w:pPr>
        <w:pStyle w:val="ConsPlusNormal"/>
        <w:jc w:val="both"/>
      </w:pPr>
      <w:r>
        <w:t xml:space="preserve">(в ред. </w:t>
      </w:r>
      <w:hyperlink r:id="rId126">
        <w:r>
          <w:rPr>
            <w:color w:val="0000FF"/>
          </w:rPr>
          <w:t>Постановления</w:t>
        </w:r>
      </w:hyperlink>
      <w:r>
        <w:t xml:space="preserve"> Правительства Рязанской области от 30.01.2024 N 26)</w:t>
      </w:r>
    </w:p>
    <w:p w:rsidR="0042211A" w:rsidRDefault="0042211A">
      <w:pPr>
        <w:pStyle w:val="ConsPlusNormal"/>
        <w:jc w:val="both"/>
      </w:pPr>
      <w:r>
        <w:t xml:space="preserve">(п. 34 в ред. </w:t>
      </w:r>
      <w:hyperlink r:id="rId127">
        <w:r>
          <w:rPr>
            <w:color w:val="0000FF"/>
          </w:rPr>
          <w:t>Постановления</w:t>
        </w:r>
      </w:hyperlink>
      <w:r>
        <w:t xml:space="preserve"> Правительства Рязанской области от 07.02.2023 N 42)</w:t>
      </w:r>
    </w:p>
    <w:p w:rsidR="0042211A" w:rsidRDefault="0042211A">
      <w:pPr>
        <w:pStyle w:val="ConsPlusNormal"/>
        <w:spacing w:before="220"/>
        <w:ind w:firstLine="540"/>
        <w:jc w:val="both"/>
      </w:pPr>
      <w:r>
        <w:t>35. Остатки субсидии, не использованные по итогам завершения реализации мероприятия (проекта), в случаях, предусмотренных соглашением, возвращаются получателями субсидий в областной бюджет не позднее 5-го рабочего дня календарного месяца, следующего за месяцем завершения реализации мероприятия (проекта).</w:t>
      </w:r>
    </w:p>
    <w:p w:rsidR="0042211A" w:rsidRDefault="0042211A">
      <w:pPr>
        <w:pStyle w:val="ConsPlusNormal"/>
        <w:spacing w:before="220"/>
        <w:ind w:firstLine="540"/>
        <w:jc w:val="both"/>
      </w:pPr>
      <w:r>
        <w:t>36. Министерство проводит в соответствии с порядком оценки результатов предоставления субсидий, согласованным с Фондом и утверждаемым приказом Министерства, оценку результатов предоставления субсидий.</w:t>
      </w:r>
    </w:p>
    <w:p w:rsidR="0042211A" w:rsidRDefault="0042211A">
      <w:pPr>
        <w:pStyle w:val="ConsPlusNormal"/>
        <w:jc w:val="both"/>
      </w:pPr>
      <w:r>
        <w:t xml:space="preserve">(п. 36 введен </w:t>
      </w:r>
      <w:hyperlink r:id="rId128">
        <w:r>
          <w:rPr>
            <w:color w:val="0000FF"/>
          </w:rPr>
          <w:t>Постановлением</w:t>
        </w:r>
      </w:hyperlink>
      <w:r>
        <w:t xml:space="preserve"> Правительства Рязанской области от 07.02.2023 N 42)</w:t>
      </w: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both"/>
      </w:pPr>
    </w:p>
    <w:p w:rsidR="0042211A" w:rsidRDefault="0042211A">
      <w:pPr>
        <w:pStyle w:val="ConsPlusNormal"/>
        <w:jc w:val="right"/>
        <w:outlineLvl w:val="1"/>
      </w:pPr>
      <w:r>
        <w:t>Приложение</w:t>
      </w:r>
    </w:p>
    <w:p w:rsidR="0042211A" w:rsidRDefault="0042211A">
      <w:pPr>
        <w:pStyle w:val="ConsPlusNormal"/>
        <w:jc w:val="right"/>
      </w:pPr>
      <w:r>
        <w:t>к Порядку</w:t>
      </w:r>
    </w:p>
    <w:p w:rsidR="0042211A" w:rsidRDefault="0042211A">
      <w:pPr>
        <w:pStyle w:val="ConsPlusNormal"/>
        <w:jc w:val="right"/>
      </w:pPr>
      <w:r>
        <w:t>предоставления субсидий</w:t>
      </w:r>
    </w:p>
    <w:p w:rsidR="0042211A" w:rsidRDefault="0042211A">
      <w:pPr>
        <w:pStyle w:val="ConsPlusNormal"/>
        <w:jc w:val="right"/>
      </w:pPr>
      <w:r>
        <w:t>социально ориентированным</w:t>
      </w:r>
    </w:p>
    <w:p w:rsidR="0042211A" w:rsidRDefault="0042211A">
      <w:pPr>
        <w:pStyle w:val="ConsPlusNormal"/>
        <w:jc w:val="right"/>
      </w:pPr>
      <w:r>
        <w:t>некоммерческим организациям</w:t>
      </w:r>
    </w:p>
    <w:p w:rsidR="0042211A" w:rsidRDefault="0042211A">
      <w:pPr>
        <w:pStyle w:val="ConsPlusNormal"/>
        <w:jc w:val="both"/>
      </w:pPr>
    </w:p>
    <w:p w:rsidR="0042211A" w:rsidRDefault="0042211A">
      <w:pPr>
        <w:pStyle w:val="ConsPlusTitle"/>
        <w:jc w:val="center"/>
      </w:pPr>
      <w:bookmarkStart w:id="28" w:name="P366"/>
      <w:bookmarkEnd w:id="28"/>
      <w:r>
        <w:t>МЕТОДИКА</w:t>
      </w:r>
    </w:p>
    <w:p w:rsidR="0042211A" w:rsidRDefault="0042211A">
      <w:pPr>
        <w:pStyle w:val="ConsPlusTitle"/>
        <w:jc w:val="center"/>
      </w:pPr>
      <w:r>
        <w:t>ОЦЕНКИ ЗАЯВОК ДЛЯ ОПРЕДЕЛЕНИЯ ПОЛУЧАТЕЛЕЙ СУБСИДИЙ СОЦИАЛЬНО</w:t>
      </w:r>
    </w:p>
    <w:p w:rsidR="0042211A" w:rsidRDefault="0042211A">
      <w:pPr>
        <w:pStyle w:val="ConsPlusTitle"/>
        <w:jc w:val="center"/>
      </w:pPr>
      <w:r>
        <w:t>ОРИЕНТИРОВАННЫМ НЕКОММЕРЧЕСКИМ ОРГАНИЗАЦИЯМ</w:t>
      </w:r>
    </w:p>
    <w:p w:rsidR="0042211A" w:rsidRDefault="00422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2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11A" w:rsidRDefault="00422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11A" w:rsidRDefault="0042211A">
            <w:pPr>
              <w:pStyle w:val="ConsPlusNormal"/>
              <w:jc w:val="center"/>
            </w:pPr>
            <w:r>
              <w:rPr>
                <w:color w:val="392C69"/>
              </w:rPr>
              <w:t>Список изменяющих документов</w:t>
            </w:r>
          </w:p>
          <w:p w:rsidR="0042211A" w:rsidRDefault="0042211A">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Рязанской области от 05.02.2025 N 27)</w:t>
            </w:r>
          </w:p>
        </w:tc>
        <w:tc>
          <w:tcPr>
            <w:tcW w:w="113" w:type="dxa"/>
            <w:tcBorders>
              <w:top w:val="nil"/>
              <w:left w:val="nil"/>
              <w:bottom w:val="nil"/>
              <w:right w:val="nil"/>
            </w:tcBorders>
            <w:shd w:val="clear" w:color="auto" w:fill="F4F3F8"/>
            <w:tcMar>
              <w:top w:w="0" w:type="dxa"/>
              <w:left w:w="0" w:type="dxa"/>
              <w:bottom w:w="0" w:type="dxa"/>
              <w:right w:w="0" w:type="dxa"/>
            </w:tcMar>
          </w:tcPr>
          <w:p w:rsidR="0042211A" w:rsidRDefault="0042211A">
            <w:pPr>
              <w:pStyle w:val="ConsPlusNormal"/>
            </w:pPr>
          </w:p>
        </w:tc>
      </w:tr>
    </w:tbl>
    <w:p w:rsidR="0042211A" w:rsidRDefault="0042211A">
      <w:pPr>
        <w:pStyle w:val="ConsPlusNormal"/>
        <w:jc w:val="center"/>
      </w:pPr>
    </w:p>
    <w:p w:rsidR="0042211A" w:rsidRDefault="0042211A">
      <w:pPr>
        <w:pStyle w:val="ConsPlusTitle"/>
        <w:jc w:val="center"/>
        <w:outlineLvl w:val="1"/>
      </w:pPr>
      <w:r>
        <w:t>I. Общие положения</w:t>
      </w:r>
    </w:p>
    <w:p w:rsidR="0042211A" w:rsidRDefault="0042211A">
      <w:pPr>
        <w:pStyle w:val="ConsPlusNormal"/>
        <w:jc w:val="both"/>
      </w:pPr>
    </w:p>
    <w:p w:rsidR="0042211A" w:rsidRDefault="0042211A">
      <w:pPr>
        <w:pStyle w:val="ConsPlusNormal"/>
        <w:ind w:firstLine="540"/>
        <w:jc w:val="both"/>
      </w:pPr>
      <w:r>
        <w:t>1. Настоящая Методика определяет порядок проведения Конкурсной комиссией (далее - Комиссия) оценки заявок, допущенных к участию в конкурсном отборе социально ориентированных некоммерческих организаций.</w:t>
      </w:r>
    </w:p>
    <w:p w:rsidR="0042211A" w:rsidRDefault="0042211A">
      <w:pPr>
        <w:pStyle w:val="ConsPlusNormal"/>
        <w:jc w:val="both"/>
      </w:pPr>
    </w:p>
    <w:p w:rsidR="0042211A" w:rsidRDefault="0042211A">
      <w:pPr>
        <w:pStyle w:val="ConsPlusTitle"/>
        <w:jc w:val="center"/>
        <w:outlineLvl w:val="1"/>
      </w:pPr>
      <w:r>
        <w:t>II. Оценка заявки</w:t>
      </w:r>
    </w:p>
    <w:p w:rsidR="0042211A" w:rsidRDefault="0042211A">
      <w:pPr>
        <w:pStyle w:val="ConsPlusNormal"/>
        <w:jc w:val="both"/>
      </w:pPr>
    </w:p>
    <w:p w:rsidR="0042211A" w:rsidRDefault="0042211A">
      <w:pPr>
        <w:pStyle w:val="ConsPlusNormal"/>
        <w:ind w:firstLine="540"/>
        <w:jc w:val="both"/>
      </w:pPr>
      <w:r>
        <w:t>2. Комиссия при оценке заявки проводит полное исследование представленных в составе заявки документов и информации.</w:t>
      </w:r>
    </w:p>
    <w:p w:rsidR="0042211A" w:rsidRDefault="0042211A">
      <w:pPr>
        <w:pStyle w:val="ConsPlusNormal"/>
        <w:spacing w:before="220"/>
        <w:ind w:firstLine="540"/>
        <w:jc w:val="both"/>
      </w:pPr>
      <w:r>
        <w:t>3. Заявка оценивается по 10 критериям оценки (по каждому из критериев оценки присваивается от 0 до 100 баллов (целым числом).</w:t>
      </w:r>
    </w:p>
    <w:p w:rsidR="0042211A" w:rsidRDefault="0042211A">
      <w:pPr>
        <w:pStyle w:val="ConsPlusNormal"/>
        <w:spacing w:before="220"/>
        <w:ind w:firstLine="540"/>
        <w:jc w:val="both"/>
      </w:pPr>
      <w:r>
        <w:t>4. Общая оценка по заявке рассчитывается как сумма баллов, присвоенных заявке по каждому показателю критерия оценки, умноженных на соответствующий коэффициент значимости критерия оценки, которая сопровождается обосновывающим ее комментарием.</w:t>
      </w:r>
    </w:p>
    <w:p w:rsidR="0042211A" w:rsidRDefault="0042211A">
      <w:pPr>
        <w:pStyle w:val="ConsPlusNormal"/>
        <w:spacing w:before="220"/>
        <w:ind w:firstLine="540"/>
        <w:jc w:val="both"/>
      </w:pPr>
      <w:bookmarkStart w:id="29" w:name="P381"/>
      <w:bookmarkEnd w:id="29"/>
      <w:r>
        <w:t>5. Критерии оценки заявок и коэффициенты их значимости:</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
        <w:gridCol w:w="6520"/>
        <w:gridCol w:w="1789"/>
      </w:tblGrid>
      <w:tr w:rsidR="0042211A">
        <w:tc>
          <w:tcPr>
            <w:tcW w:w="632"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Критерии оценки</w:t>
            </w:r>
          </w:p>
        </w:tc>
        <w:tc>
          <w:tcPr>
            <w:tcW w:w="1789" w:type="dxa"/>
          </w:tcPr>
          <w:p w:rsidR="0042211A" w:rsidRDefault="0042211A">
            <w:pPr>
              <w:pStyle w:val="ConsPlusNormal"/>
              <w:jc w:val="center"/>
            </w:pPr>
            <w:r>
              <w:t>Коэффициенты значимости критерия, ед.</w:t>
            </w:r>
          </w:p>
        </w:tc>
      </w:tr>
      <w:tr w:rsidR="0042211A">
        <w:tc>
          <w:tcPr>
            <w:tcW w:w="632"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32" w:type="dxa"/>
          </w:tcPr>
          <w:p w:rsidR="0042211A" w:rsidRDefault="0042211A">
            <w:pPr>
              <w:pStyle w:val="ConsPlusNormal"/>
              <w:jc w:val="center"/>
            </w:pPr>
            <w:r>
              <w:t>1</w:t>
            </w:r>
          </w:p>
        </w:tc>
        <w:tc>
          <w:tcPr>
            <w:tcW w:w="6520" w:type="dxa"/>
          </w:tcPr>
          <w:p w:rsidR="0042211A" w:rsidRDefault="0042211A">
            <w:pPr>
              <w:pStyle w:val="ConsPlusNormal"/>
            </w:pPr>
            <w:r>
              <w:t>Актуальность и социальная значимость мероприятия (проекта)</w:t>
            </w:r>
          </w:p>
        </w:tc>
        <w:tc>
          <w:tcPr>
            <w:tcW w:w="1789" w:type="dxa"/>
          </w:tcPr>
          <w:p w:rsidR="0042211A" w:rsidRDefault="0042211A">
            <w:pPr>
              <w:pStyle w:val="ConsPlusNormal"/>
              <w:jc w:val="center"/>
            </w:pPr>
            <w:r>
              <w:t>0,2</w:t>
            </w:r>
          </w:p>
        </w:tc>
      </w:tr>
      <w:tr w:rsidR="0042211A">
        <w:tc>
          <w:tcPr>
            <w:tcW w:w="632" w:type="dxa"/>
          </w:tcPr>
          <w:p w:rsidR="0042211A" w:rsidRDefault="0042211A">
            <w:pPr>
              <w:pStyle w:val="ConsPlusNormal"/>
              <w:jc w:val="center"/>
            </w:pPr>
            <w:r>
              <w:t>2</w:t>
            </w:r>
          </w:p>
        </w:tc>
        <w:tc>
          <w:tcPr>
            <w:tcW w:w="6520" w:type="dxa"/>
          </w:tcPr>
          <w:p w:rsidR="0042211A" w:rsidRDefault="0042211A">
            <w:pPr>
              <w:pStyle w:val="ConsPlusNormal"/>
            </w:pPr>
            <w:r>
              <w:t>Логическая связность и реализуемость мероприятия (проекта), соответствие деятельности по мероприятию (проекту) его целям, задачам и ожидаемым результатам</w:t>
            </w:r>
          </w:p>
        </w:tc>
        <w:tc>
          <w:tcPr>
            <w:tcW w:w="1789" w:type="dxa"/>
          </w:tcPr>
          <w:p w:rsidR="0042211A" w:rsidRDefault="0042211A">
            <w:pPr>
              <w:pStyle w:val="ConsPlusNormal"/>
              <w:jc w:val="center"/>
            </w:pPr>
            <w:r>
              <w:t>0,2</w:t>
            </w:r>
          </w:p>
        </w:tc>
      </w:tr>
      <w:tr w:rsidR="0042211A">
        <w:tc>
          <w:tcPr>
            <w:tcW w:w="632" w:type="dxa"/>
          </w:tcPr>
          <w:p w:rsidR="0042211A" w:rsidRDefault="0042211A">
            <w:pPr>
              <w:pStyle w:val="ConsPlusNormal"/>
              <w:jc w:val="center"/>
            </w:pPr>
            <w:r>
              <w:t>3</w:t>
            </w:r>
          </w:p>
        </w:tc>
        <w:tc>
          <w:tcPr>
            <w:tcW w:w="6520" w:type="dxa"/>
          </w:tcPr>
          <w:p w:rsidR="0042211A" w:rsidRDefault="0042211A">
            <w:pPr>
              <w:pStyle w:val="ConsPlusNormal"/>
            </w:pPr>
            <w:r>
              <w:t>Инновационность, уникальность мероприятия (проекта)</w:t>
            </w:r>
          </w:p>
        </w:tc>
        <w:tc>
          <w:tcPr>
            <w:tcW w:w="1789" w:type="dxa"/>
          </w:tcPr>
          <w:p w:rsidR="0042211A" w:rsidRDefault="0042211A">
            <w:pPr>
              <w:pStyle w:val="ConsPlusNormal"/>
              <w:jc w:val="center"/>
            </w:pPr>
            <w:r>
              <w:t>0,05</w:t>
            </w:r>
          </w:p>
        </w:tc>
      </w:tr>
      <w:tr w:rsidR="0042211A">
        <w:tc>
          <w:tcPr>
            <w:tcW w:w="632" w:type="dxa"/>
          </w:tcPr>
          <w:p w:rsidR="0042211A" w:rsidRDefault="0042211A">
            <w:pPr>
              <w:pStyle w:val="ConsPlusNormal"/>
              <w:jc w:val="center"/>
            </w:pPr>
            <w:r>
              <w:t>4</w:t>
            </w:r>
          </w:p>
        </w:tc>
        <w:tc>
          <w:tcPr>
            <w:tcW w:w="6520" w:type="dxa"/>
          </w:tcPr>
          <w:p w:rsidR="0042211A" w:rsidRDefault="0042211A">
            <w:pPr>
              <w:pStyle w:val="ConsPlusNormal"/>
            </w:pPr>
            <w:r>
              <w:t>Соотношение планируемых расходов на реализацию мероприятия (проекта) и его ожидаемых результатов, измеримость и достижимость таких результатов</w:t>
            </w:r>
          </w:p>
        </w:tc>
        <w:tc>
          <w:tcPr>
            <w:tcW w:w="1789" w:type="dxa"/>
          </w:tcPr>
          <w:p w:rsidR="0042211A" w:rsidRDefault="0042211A">
            <w:pPr>
              <w:pStyle w:val="ConsPlusNormal"/>
              <w:jc w:val="center"/>
            </w:pPr>
            <w:r>
              <w:t>0,2</w:t>
            </w:r>
          </w:p>
        </w:tc>
      </w:tr>
      <w:tr w:rsidR="0042211A">
        <w:tc>
          <w:tcPr>
            <w:tcW w:w="632" w:type="dxa"/>
          </w:tcPr>
          <w:p w:rsidR="0042211A" w:rsidRDefault="0042211A">
            <w:pPr>
              <w:pStyle w:val="ConsPlusNormal"/>
              <w:jc w:val="center"/>
            </w:pPr>
            <w:r>
              <w:t>5</w:t>
            </w:r>
          </w:p>
        </w:tc>
        <w:tc>
          <w:tcPr>
            <w:tcW w:w="6520" w:type="dxa"/>
          </w:tcPr>
          <w:p w:rsidR="0042211A" w:rsidRDefault="0042211A">
            <w:pPr>
              <w:pStyle w:val="ConsPlusNormal"/>
            </w:pPr>
            <w:r>
              <w:t>Реалистичность бюджета мероприятия (проекта) и обоснованность планируемых расходов на реализацию мероприятия (проекта)</w:t>
            </w:r>
          </w:p>
        </w:tc>
        <w:tc>
          <w:tcPr>
            <w:tcW w:w="1789" w:type="dxa"/>
          </w:tcPr>
          <w:p w:rsidR="0042211A" w:rsidRDefault="0042211A">
            <w:pPr>
              <w:pStyle w:val="ConsPlusNormal"/>
              <w:jc w:val="center"/>
            </w:pPr>
            <w:r>
              <w:t>0,1</w:t>
            </w:r>
          </w:p>
        </w:tc>
      </w:tr>
      <w:tr w:rsidR="0042211A">
        <w:tc>
          <w:tcPr>
            <w:tcW w:w="632" w:type="dxa"/>
          </w:tcPr>
          <w:p w:rsidR="0042211A" w:rsidRDefault="0042211A">
            <w:pPr>
              <w:pStyle w:val="ConsPlusNormal"/>
              <w:jc w:val="center"/>
            </w:pPr>
            <w:r>
              <w:t>6</w:t>
            </w:r>
          </w:p>
        </w:tc>
        <w:tc>
          <w:tcPr>
            <w:tcW w:w="6520" w:type="dxa"/>
          </w:tcPr>
          <w:p w:rsidR="0042211A" w:rsidRDefault="0042211A">
            <w:pPr>
              <w:pStyle w:val="ConsPlusNormal"/>
            </w:pPr>
            <w:r>
              <w:t>Масштаб реализации мероприятия (проекта)</w:t>
            </w:r>
          </w:p>
        </w:tc>
        <w:tc>
          <w:tcPr>
            <w:tcW w:w="1789" w:type="dxa"/>
          </w:tcPr>
          <w:p w:rsidR="0042211A" w:rsidRDefault="0042211A">
            <w:pPr>
              <w:pStyle w:val="ConsPlusNormal"/>
              <w:jc w:val="center"/>
            </w:pPr>
            <w:r>
              <w:t>0,05</w:t>
            </w:r>
          </w:p>
        </w:tc>
      </w:tr>
      <w:tr w:rsidR="0042211A">
        <w:tc>
          <w:tcPr>
            <w:tcW w:w="632" w:type="dxa"/>
          </w:tcPr>
          <w:p w:rsidR="0042211A" w:rsidRDefault="0042211A">
            <w:pPr>
              <w:pStyle w:val="ConsPlusNormal"/>
              <w:jc w:val="center"/>
            </w:pPr>
            <w:r>
              <w:t>7</w:t>
            </w:r>
          </w:p>
        </w:tc>
        <w:tc>
          <w:tcPr>
            <w:tcW w:w="6520" w:type="dxa"/>
          </w:tcPr>
          <w:p w:rsidR="0042211A" w:rsidRDefault="0042211A">
            <w:pPr>
              <w:pStyle w:val="ConsPlusNormal"/>
            </w:pPr>
            <w:r>
              <w:t>Собственный вклад социально ориентированной некоммерческой организации и дополнительные ресурсы, привлекаемые на реализацию мероприятия (проекта), перспективы его дальнейшего развития</w:t>
            </w:r>
          </w:p>
        </w:tc>
        <w:tc>
          <w:tcPr>
            <w:tcW w:w="1789" w:type="dxa"/>
          </w:tcPr>
          <w:p w:rsidR="0042211A" w:rsidRDefault="0042211A">
            <w:pPr>
              <w:pStyle w:val="ConsPlusNormal"/>
              <w:jc w:val="center"/>
            </w:pPr>
            <w:r>
              <w:t>0,05</w:t>
            </w:r>
          </w:p>
        </w:tc>
      </w:tr>
      <w:tr w:rsidR="0042211A">
        <w:tc>
          <w:tcPr>
            <w:tcW w:w="632" w:type="dxa"/>
          </w:tcPr>
          <w:p w:rsidR="0042211A" w:rsidRDefault="0042211A">
            <w:pPr>
              <w:pStyle w:val="ConsPlusNormal"/>
              <w:jc w:val="center"/>
            </w:pPr>
            <w:r>
              <w:t>8</w:t>
            </w:r>
          </w:p>
        </w:tc>
        <w:tc>
          <w:tcPr>
            <w:tcW w:w="6520" w:type="dxa"/>
          </w:tcPr>
          <w:p w:rsidR="0042211A" w:rsidRDefault="0042211A">
            <w:pPr>
              <w:pStyle w:val="ConsPlusNormal"/>
            </w:pPr>
            <w:r>
              <w:t>Опыт социально ориентированной некоммерческой организации по соответствующему направлению деятельности</w:t>
            </w:r>
          </w:p>
        </w:tc>
        <w:tc>
          <w:tcPr>
            <w:tcW w:w="1789" w:type="dxa"/>
          </w:tcPr>
          <w:p w:rsidR="0042211A" w:rsidRDefault="0042211A">
            <w:pPr>
              <w:pStyle w:val="ConsPlusNormal"/>
              <w:jc w:val="center"/>
            </w:pPr>
            <w:r>
              <w:t>0,05</w:t>
            </w:r>
          </w:p>
        </w:tc>
      </w:tr>
      <w:tr w:rsidR="0042211A">
        <w:tc>
          <w:tcPr>
            <w:tcW w:w="632" w:type="dxa"/>
          </w:tcPr>
          <w:p w:rsidR="0042211A" w:rsidRDefault="0042211A">
            <w:pPr>
              <w:pStyle w:val="ConsPlusNormal"/>
              <w:jc w:val="center"/>
            </w:pPr>
            <w:r>
              <w:t>9</w:t>
            </w:r>
          </w:p>
        </w:tc>
        <w:tc>
          <w:tcPr>
            <w:tcW w:w="6520" w:type="dxa"/>
          </w:tcPr>
          <w:p w:rsidR="0042211A" w:rsidRDefault="0042211A">
            <w:pPr>
              <w:pStyle w:val="ConsPlusNormal"/>
            </w:pPr>
            <w:r>
              <w:t xml:space="preserve">Соответствие опыта и компетенций команды мероприятия </w:t>
            </w:r>
            <w:r>
              <w:lastRenderedPageBreak/>
              <w:t>(проекта) планируемой деятельности</w:t>
            </w:r>
          </w:p>
        </w:tc>
        <w:tc>
          <w:tcPr>
            <w:tcW w:w="1789" w:type="dxa"/>
          </w:tcPr>
          <w:p w:rsidR="0042211A" w:rsidRDefault="0042211A">
            <w:pPr>
              <w:pStyle w:val="ConsPlusNormal"/>
              <w:jc w:val="center"/>
            </w:pPr>
            <w:r>
              <w:lastRenderedPageBreak/>
              <w:t>0,05</w:t>
            </w:r>
          </w:p>
        </w:tc>
      </w:tr>
      <w:tr w:rsidR="0042211A">
        <w:tc>
          <w:tcPr>
            <w:tcW w:w="632" w:type="dxa"/>
          </w:tcPr>
          <w:p w:rsidR="0042211A" w:rsidRDefault="0042211A">
            <w:pPr>
              <w:pStyle w:val="ConsPlusNormal"/>
              <w:jc w:val="center"/>
            </w:pPr>
            <w:r>
              <w:lastRenderedPageBreak/>
              <w:t>10</w:t>
            </w:r>
          </w:p>
        </w:tc>
        <w:tc>
          <w:tcPr>
            <w:tcW w:w="6520" w:type="dxa"/>
          </w:tcPr>
          <w:p w:rsidR="0042211A" w:rsidRDefault="0042211A">
            <w:pPr>
              <w:pStyle w:val="ConsPlusNormal"/>
            </w:pPr>
            <w:r>
              <w:t>Информационная открытость социально ориентированной некоммерческой организации</w:t>
            </w:r>
          </w:p>
        </w:tc>
        <w:tc>
          <w:tcPr>
            <w:tcW w:w="1789" w:type="dxa"/>
          </w:tcPr>
          <w:p w:rsidR="0042211A" w:rsidRDefault="0042211A">
            <w:pPr>
              <w:pStyle w:val="ConsPlusNormal"/>
              <w:jc w:val="center"/>
            </w:pPr>
            <w:r>
              <w:t>0,05</w:t>
            </w:r>
          </w:p>
        </w:tc>
      </w:tr>
    </w:tbl>
    <w:p w:rsidR="0042211A" w:rsidRDefault="0042211A">
      <w:pPr>
        <w:pStyle w:val="ConsPlusNormal"/>
        <w:jc w:val="both"/>
      </w:pPr>
    </w:p>
    <w:p w:rsidR="0042211A" w:rsidRDefault="0042211A">
      <w:pPr>
        <w:pStyle w:val="ConsPlusNormal"/>
        <w:ind w:firstLine="540"/>
        <w:jc w:val="both"/>
      </w:pPr>
      <w:r>
        <w:t xml:space="preserve">6. Начисление баллов (от 0 до 100 баллов) по критериям оценки заявок, установленным </w:t>
      </w:r>
      <w:hyperlink w:anchor="P381">
        <w:r>
          <w:rPr>
            <w:color w:val="0000FF"/>
          </w:rPr>
          <w:t>пунктом 5</w:t>
        </w:r>
      </w:hyperlink>
      <w:r>
        <w:t xml:space="preserve"> настоящей Методики:</w:t>
      </w:r>
    </w:p>
    <w:p w:rsidR="0042211A" w:rsidRDefault="0042211A">
      <w:pPr>
        <w:pStyle w:val="ConsPlusNormal"/>
        <w:spacing w:before="220"/>
        <w:ind w:firstLine="540"/>
        <w:jc w:val="both"/>
      </w:pPr>
      <w:r>
        <w:t>1) актуальность и социальная значимость мероприятия (проекта):</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20"/>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 баллы</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pPr>
            <w:r>
              <w:t>Проблемы, на решение которых направлено мероприятие (проект), детально раскрыты, их описание аргументировано и подкреплено конкретными количественными и (или) качественными показателями</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20" w:type="dxa"/>
          </w:tcPr>
          <w:p w:rsidR="0042211A" w:rsidRDefault="0042211A">
            <w:pPr>
              <w:pStyle w:val="ConsPlusNormal"/>
            </w:pPr>
            <w:r>
              <w:t>В заявке имеется подтверждение актуальности проблемы представителями целевой аудитории, потенциальными благополучателями, партнерами</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20" w:type="dxa"/>
          </w:tcPr>
          <w:p w:rsidR="0042211A" w:rsidRDefault="0042211A">
            <w:pPr>
              <w:pStyle w:val="ConsPlusNormal"/>
            </w:pPr>
            <w:r>
              <w:t>Мероприятие (проект) направлено в полной мере на решение именно тех проблем, которые обозначены как значимые</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20" w:type="dxa"/>
          </w:tcPr>
          <w:p w:rsidR="0042211A" w:rsidRDefault="0042211A">
            <w:pPr>
              <w:pStyle w:val="ConsPlusNormal"/>
            </w:pPr>
            <w:r>
              <w:t xml:space="preserve">Мероприятие (проект) в основном соответствует направлениям, указанным в </w:t>
            </w:r>
            <w:hyperlink w:anchor="P90">
              <w:r>
                <w:rPr>
                  <w:color w:val="0000FF"/>
                </w:rPr>
                <w:t>пункте 7</w:t>
              </w:r>
            </w:hyperlink>
            <w:r>
              <w:t xml:space="preserve"> Порядка (в том числе другим, помимо указанного в качестве направления, по которому подана заявка)</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20" w:type="dxa"/>
          </w:tcPr>
          <w:p w:rsidR="0042211A" w:rsidRDefault="0042211A">
            <w:pPr>
              <w:pStyle w:val="ConsPlusNormal"/>
            </w:pPr>
            <w:r>
              <w:t>Проблемы, на решение которых направлено мероприятие (проект), относятся к разряду актуальных, но организация преувеличила их значимость для выбранной территории реализации мероприятия (проекта) и (или) целевой группы</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20" w:type="dxa"/>
          </w:tcPr>
          <w:p w:rsidR="0042211A" w:rsidRDefault="0042211A">
            <w:pPr>
              <w:pStyle w:val="ConsPlusNormal"/>
            </w:pPr>
            <w:r>
              <w:t>Проблемы, на решение которых направлено мероприятие (проект), описаны общими фразами, без ссылок на конкретные факты</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20" w:type="dxa"/>
          </w:tcPr>
          <w:p w:rsidR="0042211A" w:rsidRDefault="0042211A">
            <w:pPr>
              <w:pStyle w:val="ConsPlusNormal"/>
            </w:pPr>
            <w:r>
              <w:t>Представленных в заявке фактов и показателей недостаточно для подтверждения актуальности проблемы для заявленной целевой группы и (или) территории реализации мероприятия (проекта)</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20" w:type="dxa"/>
          </w:tcPr>
          <w:p w:rsidR="0042211A" w:rsidRDefault="0042211A">
            <w:pPr>
              <w:pStyle w:val="ConsPlusNormal"/>
            </w:pPr>
            <w:r>
              <w:t>Проблема не имеет острой значимости для целевой группы или территории реализации мероприятия (проекта)</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20" w:type="dxa"/>
          </w:tcPr>
          <w:p w:rsidR="0042211A" w:rsidRDefault="0042211A">
            <w:pPr>
              <w:pStyle w:val="ConsPlusNormal"/>
            </w:pPr>
            <w:r>
              <w:t>В заявке недостаточно аргументированно и без конкретных показателей описана проблема, на решение которой направлено мероприятие (проект)</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20" w:type="dxa"/>
          </w:tcPr>
          <w:p w:rsidR="0042211A" w:rsidRDefault="0042211A">
            <w:pPr>
              <w:pStyle w:val="ConsPlusNormal"/>
            </w:pPr>
            <w:r>
              <w:t>Проблема, которой посвящено мероприятие (проект), не относится к разряду востребованных обществом либо слабо обоснована организацией</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lastRenderedPageBreak/>
              <w:t>11</w:t>
            </w:r>
          </w:p>
        </w:tc>
        <w:tc>
          <w:tcPr>
            <w:tcW w:w="6520" w:type="dxa"/>
          </w:tcPr>
          <w:p w:rsidR="0042211A" w:rsidRDefault="0042211A">
            <w:pPr>
              <w:pStyle w:val="ConsPlusNormal"/>
            </w:pPr>
            <w:r>
              <w:t xml:space="preserve">Большая часть мероприятия (проекта) не связана с выбранным направлением, предусмотренным </w:t>
            </w:r>
            <w:hyperlink w:anchor="P90">
              <w:r>
                <w:rPr>
                  <w:color w:val="0000FF"/>
                </w:rPr>
                <w:t>пунктом 7</w:t>
              </w:r>
            </w:hyperlink>
            <w:r>
              <w:t xml:space="preserve"> Порядка</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2) логическая связность и реализуемость мероприятия (проекта), соответствие деятельности по мероприятию (проекту) его целям, задачам и ожидаемым результатам:</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520"/>
        <w:gridCol w:w="1842"/>
      </w:tblGrid>
      <w:tr w:rsidR="0042211A">
        <w:tc>
          <w:tcPr>
            <w:tcW w:w="629"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Показатели критерия оценки</w:t>
            </w:r>
          </w:p>
        </w:tc>
        <w:tc>
          <w:tcPr>
            <w:tcW w:w="1842"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29"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842" w:type="dxa"/>
          </w:tcPr>
          <w:p w:rsidR="0042211A" w:rsidRDefault="0042211A">
            <w:pPr>
              <w:pStyle w:val="ConsPlusNormal"/>
              <w:jc w:val="center"/>
            </w:pPr>
            <w:r>
              <w:t>3</w:t>
            </w:r>
          </w:p>
        </w:tc>
      </w:tr>
      <w:tr w:rsidR="0042211A">
        <w:tc>
          <w:tcPr>
            <w:tcW w:w="629" w:type="dxa"/>
          </w:tcPr>
          <w:p w:rsidR="0042211A" w:rsidRDefault="0042211A">
            <w:pPr>
              <w:pStyle w:val="ConsPlusNormal"/>
              <w:jc w:val="center"/>
            </w:pPr>
            <w:r>
              <w:t>2</w:t>
            </w:r>
          </w:p>
        </w:tc>
        <w:tc>
          <w:tcPr>
            <w:tcW w:w="6520" w:type="dxa"/>
          </w:tcPr>
          <w:p w:rsidR="0042211A" w:rsidRDefault="0042211A">
            <w:pPr>
              <w:pStyle w:val="ConsPlusNormal"/>
            </w:pPr>
            <w:r>
              <w:t>Все разделы заявки логически взаимосвязаны, каждый раздел содержит информацию, необходимую и достаточную для полного понимания содержания мероприятия (проекта)</w:t>
            </w:r>
          </w:p>
        </w:tc>
        <w:tc>
          <w:tcPr>
            <w:tcW w:w="1842" w:type="dxa"/>
          </w:tcPr>
          <w:p w:rsidR="0042211A" w:rsidRDefault="0042211A">
            <w:pPr>
              <w:pStyle w:val="ConsPlusNormal"/>
              <w:jc w:val="center"/>
            </w:pPr>
            <w:r>
              <w:t>100</w:t>
            </w:r>
          </w:p>
        </w:tc>
      </w:tr>
      <w:tr w:rsidR="0042211A">
        <w:tc>
          <w:tcPr>
            <w:tcW w:w="629" w:type="dxa"/>
          </w:tcPr>
          <w:p w:rsidR="0042211A" w:rsidRDefault="0042211A">
            <w:pPr>
              <w:pStyle w:val="ConsPlusNormal"/>
              <w:jc w:val="center"/>
            </w:pPr>
            <w:r>
              <w:t>2</w:t>
            </w:r>
          </w:p>
        </w:tc>
        <w:tc>
          <w:tcPr>
            <w:tcW w:w="6520" w:type="dxa"/>
          </w:tcPr>
          <w:p w:rsidR="0042211A" w:rsidRDefault="0042211A">
            <w:pPr>
              <w:pStyle w:val="ConsPlusNormal"/>
            </w:pPr>
            <w:r>
              <w:t>Календарный план хорошо структурирован, детализирован, содержит описание конкретных мероприятий</w:t>
            </w:r>
          </w:p>
        </w:tc>
        <w:tc>
          <w:tcPr>
            <w:tcW w:w="1842" w:type="dxa"/>
          </w:tcPr>
          <w:p w:rsidR="0042211A" w:rsidRDefault="0042211A">
            <w:pPr>
              <w:pStyle w:val="ConsPlusNormal"/>
              <w:jc w:val="center"/>
            </w:pPr>
            <w:r>
              <w:t>90</w:t>
            </w:r>
          </w:p>
        </w:tc>
      </w:tr>
      <w:tr w:rsidR="0042211A">
        <w:tc>
          <w:tcPr>
            <w:tcW w:w="629" w:type="dxa"/>
          </w:tcPr>
          <w:p w:rsidR="0042211A" w:rsidRDefault="0042211A">
            <w:pPr>
              <w:pStyle w:val="ConsPlusNormal"/>
              <w:jc w:val="center"/>
            </w:pPr>
            <w:r>
              <w:t>3</w:t>
            </w:r>
          </w:p>
        </w:tc>
        <w:tc>
          <w:tcPr>
            <w:tcW w:w="6520" w:type="dxa"/>
          </w:tcPr>
          <w:p w:rsidR="0042211A" w:rsidRDefault="0042211A">
            <w:pPr>
              <w:pStyle w:val="ConsPlusNormal"/>
            </w:pPr>
            <w:r>
              <w:t>Запланированная деятельность по мероприятию (проекту) соответствует условиям конкурса и обеспечивает решение поставленных задач и достижение предполагаемых результатов мероприятия (проекта)</w:t>
            </w:r>
          </w:p>
        </w:tc>
        <w:tc>
          <w:tcPr>
            <w:tcW w:w="1842" w:type="dxa"/>
          </w:tcPr>
          <w:p w:rsidR="0042211A" w:rsidRDefault="0042211A">
            <w:pPr>
              <w:pStyle w:val="ConsPlusNormal"/>
              <w:jc w:val="center"/>
            </w:pPr>
            <w:r>
              <w:t>80</w:t>
            </w:r>
          </w:p>
        </w:tc>
      </w:tr>
      <w:tr w:rsidR="0042211A">
        <w:tc>
          <w:tcPr>
            <w:tcW w:w="629" w:type="dxa"/>
          </w:tcPr>
          <w:p w:rsidR="0042211A" w:rsidRDefault="0042211A">
            <w:pPr>
              <w:pStyle w:val="ConsPlusNormal"/>
              <w:jc w:val="center"/>
            </w:pPr>
            <w:r>
              <w:t>4</w:t>
            </w:r>
          </w:p>
        </w:tc>
        <w:tc>
          <w:tcPr>
            <w:tcW w:w="6520" w:type="dxa"/>
          </w:tcPr>
          <w:p w:rsidR="0042211A" w:rsidRDefault="0042211A">
            <w:pPr>
              <w:pStyle w:val="ConsPlusNormal"/>
            </w:pPr>
            <w:r>
              <w:t>Указаны конкретные и разумные сроки, позволяющие в полной мере решить задачи мероприятия (проекта)</w:t>
            </w:r>
          </w:p>
        </w:tc>
        <w:tc>
          <w:tcPr>
            <w:tcW w:w="1842" w:type="dxa"/>
          </w:tcPr>
          <w:p w:rsidR="0042211A" w:rsidRDefault="0042211A">
            <w:pPr>
              <w:pStyle w:val="ConsPlusNormal"/>
              <w:jc w:val="center"/>
            </w:pPr>
            <w:r>
              <w:t>70</w:t>
            </w:r>
          </w:p>
        </w:tc>
      </w:tr>
      <w:tr w:rsidR="0042211A">
        <w:tc>
          <w:tcPr>
            <w:tcW w:w="629" w:type="dxa"/>
          </w:tcPr>
          <w:p w:rsidR="0042211A" w:rsidRDefault="0042211A">
            <w:pPr>
              <w:pStyle w:val="ConsPlusNormal"/>
              <w:jc w:val="center"/>
            </w:pPr>
            <w:r>
              <w:t>5</w:t>
            </w:r>
          </w:p>
        </w:tc>
        <w:tc>
          <w:tcPr>
            <w:tcW w:w="6520" w:type="dxa"/>
          </w:tcPr>
          <w:p w:rsidR="0042211A" w:rsidRDefault="0042211A">
            <w:pPr>
              <w:pStyle w:val="ConsPlusNormal"/>
            </w:pPr>
            <w:r>
              <w:t>Все разделы заявки логически взаимосвязаны, однако имеются несущественные смысловые несоответствия, что нарушает внутреннюю целостность мероприятия (проекта)</w:t>
            </w:r>
          </w:p>
        </w:tc>
        <w:tc>
          <w:tcPr>
            <w:tcW w:w="1842" w:type="dxa"/>
          </w:tcPr>
          <w:p w:rsidR="0042211A" w:rsidRDefault="0042211A">
            <w:pPr>
              <w:pStyle w:val="ConsPlusNormal"/>
              <w:jc w:val="center"/>
            </w:pPr>
            <w:r>
              <w:t>60</w:t>
            </w:r>
          </w:p>
        </w:tc>
      </w:tr>
      <w:tr w:rsidR="0042211A">
        <w:tc>
          <w:tcPr>
            <w:tcW w:w="629" w:type="dxa"/>
          </w:tcPr>
          <w:p w:rsidR="0042211A" w:rsidRDefault="0042211A">
            <w:pPr>
              <w:pStyle w:val="ConsPlusNormal"/>
              <w:jc w:val="center"/>
            </w:pPr>
            <w:r>
              <w:t>6</w:t>
            </w:r>
          </w:p>
        </w:tc>
        <w:tc>
          <w:tcPr>
            <w:tcW w:w="6520" w:type="dxa"/>
          </w:tcPr>
          <w:p w:rsidR="0042211A" w:rsidRDefault="0042211A">
            <w:pPr>
              <w:pStyle w:val="ConsPlusNormal"/>
            </w:pPr>
            <w:r>
              <w:t>Запланированная деятельность по мероприятию (проекту) соответствует условиям конкурса и обеспечивает решение поставленных задач и достижение предполагаемых результатов мероприятия (проекта), вместе с тем состав мероприятия (проекта) не является полностью оптимальным и (или) сроки выполнения требуют корректировки</w:t>
            </w:r>
          </w:p>
        </w:tc>
        <w:tc>
          <w:tcPr>
            <w:tcW w:w="1842" w:type="dxa"/>
          </w:tcPr>
          <w:p w:rsidR="0042211A" w:rsidRDefault="0042211A">
            <w:pPr>
              <w:pStyle w:val="ConsPlusNormal"/>
              <w:jc w:val="center"/>
            </w:pPr>
            <w:r>
              <w:t>50</w:t>
            </w:r>
          </w:p>
        </w:tc>
      </w:tr>
      <w:tr w:rsidR="0042211A">
        <w:tc>
          <w:tcPr>
            <w:tcW w:w="629" w:type="dxa"/>
          </w:tcPr>
          <w:p w:rsidR="0042211A" w:rsidRDefault="0042211A">
            <w:pPr>
              <w:pStyle w:val="ConsPlusNormal"/>
              <w:jc w:val="center"/>
            </w:pPr>
            <w:r>
              <w:t>7</w:t>
            </w:r>
          </w:p>
        </w:tc>
        <w:tc>
          <w:tcPr>
            <w:tcW w:w="6520" w:type="dxa"/>
          </w:tcPr>
          <w:p w:rsidR="0042211A" w:rsidRDefault="0042211A">
            <w:pPr>
              <w:pStyle w:val="ConsPlusNormal"/>
            </w:pPr>
            <w:r>
              <w:t>Календарный план описывает лишь общие направления деятельности, не раскрывает последовательность реализации мероприятия (проекта), не позволяет определить содержание основных мероприятий</w:t>
            </w:r>
          </w:p>
        </w:tc>
        <w:tc>
          <w:tcPr>
            <w:tcW w:w="1842" w:type="dxa"/>
          </w:tcPr>
          <w:p w:rsidR="0042211A" w:rsidRDefault="0042211A">
            <w:pPr>
              <w:pStyle w:val="ConsPlusNormal"/>
              <w:jc w:val="center"/>
            </w:pPr>
            <w:r>
              <w:t>40</w:t>
            </w:r>
          </w:p>
        </w:tc>
      </w:tr>
      <w:tr w:rsidR="0042211A">
        <w:tc>
          <w:tcPr>
            <w:tcW w:w="629" w:type="dxa"/>
          </w:tcPr>
          <w:p w:rsidR="0042211A" w:rsidRDefault="0042211A">
            <w:pPr>
              <w:pStyle w:val="ConsPlusNormal"/>
              <w:jc w:val="center"/>
            </w:pPr>
            <w:r>
              <w:t>8</w:t>
            </w:r>
          </w:p>
        </w:tc>
        <w:tc>
          <w:tcPr>
            <w:tcW w:w="6520" w:type="dxa"/>
          </w:tcPr>
          <w:p w:rsidR="0042211A" w:rsidRDefault="0042211A">
            <w:pPr>
              <w:pStyle w:val="ConsPlusNormal"/>
            </w:pPr>
            <w:r>
              <w:t>Имеются нарушения логической связи между задачами, мероприятиями и предполагаемыми результатами</w:t>
            </w:r>
          </w:p>
        </w:tc>
        <w:tc>
          <w:tcPr>
            <w:tcW w:w="1842" w:type="dxa"/>
          </w:tcPr>
          <w:p w:rsidR="0042211A" w:rsidRDefault="0042211A">
            <w:pPr>
              <w:pStyle w:val="ConsPlusNormal"/>
              <w:jc w:val="center"/>
            </w:pPr>
            <w:r>
              <w:t>30</w:t>
            </w:r>
          </w:p>
        </w:tc>
      </w:tr>
      <w:tr w:rsidR="0042211A">
        <w:tc>
          <w:tcPr>
            <w:tcW w:w="629" w:type="dxa"/>
          </w:tcPr>
          <w:p w:rsidR="0042211A" w:rsidRDefault="0042211A">
            <w:pPr>
              <w:pStyle w:val="ConsPlusNormal"/>
              <w:jc w:val="center"/>
            </w:pPr>
            <w:r>
              <w:t>9</w:t>
            </w:r>
          </w:p>
        </w:tc>
        <w:tc>
          <w:tcPr>
            <w:tcW w:w="6520" w:type="dxa"/>
          </w:tcPr>
          <w:p w:rsidR="0042211A" w:rsidRDefault="0042211A">
            <w:pPr>
              <w:pStyle w:val="ConsPlusNormal"/>
            </w:pPr>
            <w:r>
              <w:t>Мероприятие (проект) проработано на низком уровне, имеются несоответствия деятельности по мероприятию (проекта) его целям и задачам, противоречия между планируемой деятельностью и ожидаемыми результатами</w:t>
            </w:r>
          </w:p>
        </w:tc>
        <w:tc>
          <w:tcPr>
            <w:tcW w:w="1842" w:type="dxa"/>
          </w:tcPr>
          <w:p w:rsidR="0042211A" w:rsidRDefault="0042211A">
            <w:pPr>
              <w:pStyle w:val="ConsPlusNormal"/>
              <w:jc w:val="center"/>
            </w:pPr>
            <w:r>
              <w:t>20</w:t>
            </w:r>
          </w:p>
        </w:tc>
      </w:tr>
      <w:tr w:rsidR="0042211A">
        <w:tc>
          <w:tcPr>
            <w:tcW w:w="629" w:type="dxa"/>
          </w:tcPr>
          <w:p w:rsidR="0042211A" w:rsidRDefault="0042211A">
            <w:pPr>
              <w:pStyle w:val="ConsPlusNormal"/>
              <w:jc w:val="center"/>
            </w:pPr>
            <w:r>
              <w:t>10</w:t>
            </w:r>
          </w:p>
        </w:tc>
        <w:tc>
          <w:tcPr>
            <w:tcW w:w="6520" w:type="dxa"/>
          </w:tcPr>
          <w:p w:rsidR="0042211A" w:rsidRDefault="0042211A">
            <w:pPr>
              <w:pStyle w:val="ConsPlusNormal"/>
            </w:pPr>
            <w:r>
              <w:t>Существенные ошибки в постановке целей, задач, описании мероприятий, результатов мероприятия (проекта) делают реализацию такого мероприятия (проекта) нецелесообразной</w:t>
            </w:r>
          </w:p>
        </w:tc>
        <w:tc>
          <w:tcPr>
            <w:tcW w:w="1842" w:type="dxa"/>
          </w:tcPr>
          <w:p w:rsidR="0042211A" w:rsidRDefault="0042211A">
            <w:pPr>
              <w:pStyle w:val="ConsPlusNormal"/>
              <w:jc w:val="center"/>
            </w:pPr>
            <w:r>
              <w:t>10</w:t>
            </w:r>
          </w:p>
        </w:tc>
      </w:tr>
      <w:tr w:rsidR="0042211A">
        <w:tc>
          <w:tcPr>
            <w:tcW w:w="629" w:type="dxa"/>
          </w:tcPr>
          <w:p w:rsidR="0042211A" w:rsidRDefault="0042211A">
            <w:pPr>
              <w:pStyle w:val="ConsPlusNormal"/>
              <w:jc w:val="center"/>
            </w:pPr>
            <w:r>
              <w:t>11</w:t>
            </w:r>
          </w:p>
        </w:tc>
        <w:tc>
          <w:tcPr>
            <w:tcW w:w="6520" w:type="dxa"/>
          </w:tcPr>
          <w:p w:rsidR="0042211A" w:rsidRDefault="0042211A">
            <w:pPr>
              <w:pStyle w:val="ConsPlusNormal"/>
            </w:pPr>
            <w:r>
              <w:t xml:space="preserve">Сроки выполнения мероприятия (проекта) некорректны и не </w:t>
            </w:r>
            <w:r>
              <w:lastRenderedPageBreak/>
              <w:t>соответствуют заявленным целям и задачам мероприятия (проекта), из-за непродуманности создают значительные риски реализации мероприятия (проекта)</w:t>
            </w:r>
          </w:p>
        </w:tc>
        <w:tc>
          <w:tcPr>
            <w:tcW w:w="1842" w:type="dxa"/>
          </w:tcPr>
          <w:p w:rsidR="0042211A" w:rsidRDefault="0042211A">
            <w:pPr>
              <w:pStyle w:val="ConsPlusNormal"/>
              <w:jc w:val="center"/>
            </w:pPr>
            <w:r>
              <w:lastRenderedPageBreak/>
              <w:t>0</w:t>
            </w:r>
          </w:p>
        </w:tc>
      </w:tr>
    </w:tbl>
    <w:p w:rsidR="0042211A" w:rsidRDefault="0042211A">
      <w:pPr>
        <w:pStyle w:val="ConsPlusNormal"/>
        <w:jc w:val="both"/>
      </w:pPr>
    </w:p>
    <w:p w:rsidR="0042211A" w:rsidRDefault="0042211A">
      <w:pPr>
        <w:pStyle w:val="ConsPlusNormal"/>
        <w:ind w:firstLine="540"/>
        <w:jc w:val="both"/>
      </w:pPr>
      <w:r>
        <w:t>3) инновационность, уникальность мероприятия (проекта):</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20"/>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pPr>
            <w:r>
              <w:t>Мероприятие (проект) является инновационным, уникальным</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20" w:type="dxa"/>
          </w:tcPr>
          <w:p w:rsidR="0042211A" w:rsidRDefault="0042211A">
            <w:pPr>
              <w:pStyle w:val="ConsPlusNormal"/>
            </w:pPr>
            <w:r>
              <w:t>Мероприятие (проект) преимущественно направлено на внедрение новых практик, методов в деятельность социально ориентированной некоммерческой организации и (или) ее партнеров, что позволит существенно качественно улучшить такую деятельность</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20" w:type="dxa"/>
          </w:tcPr>
          <w:p w:rsidR="0042211A" w:rsidRDefault="0042211A">
            <w:pPr>
              <w:pStyle w:val="ConsPlusNormal"/>
            </w:pPr>
            <w:r>
              <w:t>Мероприятие (проект) преимущественно направлено на внедрение значительно улучшенных практик, методов в деятельность социально ориентированной некоммерческой организации и (или) ее партнеров, что позволит существенно улучшить такую деятельность</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20" w:type="dxa"/>
          </w:tcPr>
          <w:p w:rsidR="0042211A" w:rsidRDefault="0042211A">
            <w:pPr>
              <w:pStyle w:val="ConsPlusNormal"/>
            </w:pPr>
            <w:r>
              <w:t>Мероприятие (проект) предусматривает внедрение новых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социально ориентированная некоммерческая организация и (или) ее партнеры</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20" w:type="dxa"/>
          </w:tcPr>
          <w:p w:rsidR="0042211A" w:rsidRDefault="0042211A">
            <w:pPr>
              <w:pStyle w:val="ConsPlusNormal"/>
            </w:pPr>
            <w:r>
              <w:t>Мероприятие (проект) предусматривает внедрение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социально ориентированная некоммерческая организация и (или) ее партнеры</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20" w:type="dxa"/>
          </w:tcPr>
          <w:p w:rsidR="0042211A" w:rsidRDefault="0042211A">
            <w:pPr>
              <w:pStyle w:val="ConsPlusNormal"/>
            </w:pPr>
            <w:r>
              <w:t>У социально ориентированной некоммерческой организации есть ресурсы и опыт, чтобы успешно внедрить описанные инновации</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20" w:type="dxa"/>
          </w:tcPr>
          <w:p w:rsidR="0042211A" w:rsidRDefault="0042211A">
            <w:pPr>
              <w:pStyle w:val="ConsPlusNormal"/>
            </w:pPr>
            <w:r>
              <w:t>В заявке упоминается использование новых процессов, методов, практик, вместе с тем невозможно сделать вывод о том, что мероприятие (проект) является уникальным по сравнению с деятельностью других организаций по соответствующей тематике</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20" w:type="dxa"/>
          </w:tcPr>
          <w:p w:rsidR="0042211A" w:rsidRDefault="0042211A">
            <w:pPr>
              <w:pStyle w:val="ConsPlusNormal"/>
            </w:pPr>
            <w:r>
              <w:t>В заявке упоминается использование значительно улучшенных процессов, методов, практик, вместе с тем невозможно сделать вывод о том, что мероприятие (проект) является уникальным по сравнению с деятельностью других организаций по соответствующей тематике</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20" w:type="dxa"/>
          </w:tcPr>
          <w:p w:rsidR="0042211A" w:rsidRDefault="0042211A">
            <w:pPr>
              <w:pStyle w:val="ConsPlusNormal"/>
            </w:pPr>
            <w:r>
              <w:t>Практики и методики, указанные в заявке, не являются инновационными</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lastRenderedPageBreak/>
              <w:t>10</w:t>
            </w:r>
          </w:p>
        </w:tc>
        <w:tc>
          <w:tcPr>
            <w:tcW w:w="6520" w:type="dxa"/>
          </w:tcPr>
          <w:p w:rsidR="0042211A" w:rsidRDefault="0042211A">
            <w:pPr>
              <w:pStyle w:val="ConsPlusNormal"/>
            </w:pPr>
            <w:r>
              <w:t>Мероприятие (проект), по сути, является продолжением уже осуществляемой (ранее осуществлявшейся) деятельности организации</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t>11</w:t>
            </w:r>
          </w:p>
        </w:tc>
        <w:tc>
          <w:tcPr>
            <w:tcW w:w="6520" w:type="dxa"/>
          </w:tcPr>
          <w:p w:rsidR="0042211A" w:rsidRDefault="0042211A">
            <w:pPr>
              <w:pStyle w:val="ConsPlusNormal"/>
            </w:pPr>
            <w:r>
              <w:t>Практики и методики, указанные в заявке, не рекомендуются к применению</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4) соотношение планируемых расходов на реализацию мероприятия (проекта) и его ожидаемых результатов, измеримость и достижимость таких результатов:</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76"/>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76"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pPr>
            <w:r>
              <w:t>В заявке четко изложены ожидаемые результаты мероприятия (проекта), конкретны и измеримы</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76" w:type="dxa"/>
          </w:tcPr>
          <w:p w:rsidR="0042211A" w:rsidRDefault="0042211A">
            <w:pPr>
              <w:pStyle w:val="ConsPlusNormal"/>
            </w:pPr>
            <w:r>
              <w:t>Получение ожидаемых результатов мероприятия (проекта) соразмерно и обоснованно</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76" w:type="dxa"/>
          </w:tcPr>
          <w:p w:rsidR="0042211A" w:rsidRDefault="0042211A">
            <w:pPr>
              <w:pStyle w:val="ConsPlusNormal"/>
            </w:pPr>
            <w:r>
              <w:t>В заявке четко изложены ожидаемые результаты мероприятия (проекта), их получение на общую сумму предполагаемых расходов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76" w:type="dxa"/>
          </w:tcPr>
          <w:p w:rsidR="0042211A" w:rsidRDefault="0042211A">
            <w:pPr>
              <w:pStyle w:val="ConsPlusNormal"/>
            </w:pPr>
            <w:r>
              <w:t>По описанию запланированных результатов имеются несущественные замечания в части их адекватности, измеримости и достижимости</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76" w:type="dxa"/>
          </w:tcPr>
          <w:p w:rsidR="0042211A" w:rsidRDefault="0042211A">
            <w:pPr>
              <w:pStyle w:val="ConsPlusNormal"/>
            </w:pPr>
            <w:r>
              <w:t>В заявке изложены ожидаемые результаты мероприятия (проекта), но они не полностью соответствуют критериям измеримости, достижимости</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76" w:type="dxa"/>
          </w:tcPr>
          <w:p w:rsidR="0042211A" w:rsidRDefault="0042211A">
            <w:pPr>
              <w:pStyle w:val="ConsPlusNormal"/>
            </w:pPr>
            <w:r>
              <w:t>По описанию запланированных результатов имеются замечания в части их измеримости и достижимости, ожидаемые результаты мероприятия (проекта) изложены неконкретно</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76" w:type="dxa"/>
          </w:tcPr>
          <w:p w:rsidR="0042211A" w:rsidRDefault="0042211A">
            <w:pPr>
              <w:pStyle w:val="ConsPlusNormal"/>
            </w:pPr>
            <w:r>
              <w:t>Запланированные результаты могут быть достигнуты при меньших затратах</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76" w:type="dxa"/>
          </w:tcPr>
          <w:p w:rsidR="0042211A" w:rsidRDefault="0042211A">
            <w:pPr>
              <w:pStyle w:val="ConsPlusNormal"/>
            </w:pPr>
            <w:r>
              <w:t>Предполагаемые затраты на достижение результатов мероприятия (проекта) явно завышены</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76" w:type="dxa"/>
          </w:tcPr>
          <w:p w:rsidR="0042211A" w:rsidRDefault="0042211A">
            <w:pPr>
              <w:pStyle w:val="ConsPlusNormal"/>
            </w:pPr>
            <w:r>
              <w:t>Ожидаемые результаты проекта изложены некорректно</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76" w:type="dxa"/>
          </w:tcPr>
          <w:p w:rsidR="0042211A" w:rsidRDefault="0042211A">
            <w:pPr>
              <w:pStyle w:val="ConsPlusNormal"/>
            </w:pPr>
            <w:r>
              <w:t>Описанная в заявке деятельность является, по сути, предпринимательской</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t>11</w:t>
            </w:r>
          </w:p>
        </w:tc>
        <w:tc>
          <w:tcPr>
            <w:tcW w:w="6576" w:type="dxa"/>
          </w:tcPr>
          <w:p w:rsidR="0042211A" w:rsidRDefault="0042211A">
            <w:pPr>
              <w:pStyle w:val="ConsPlusNormal"/>
            </w:pPr>
            <w:r>
              <w:t>Предполагаемые затраты не соответствуют достижение результатов мероприятия (проекта)</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5) реалистичность бюджета мероприятия (проекта) и обоснованность планируемых расходов на реализацию мероприятия (проекта):</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76"/>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76"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pPr>
            <w:r>
              <w:t>В бюджете мероприятия (проекта) предусмотрено финансовое обеспечение всех мероприятия (проекта) и отсутствуют расходы, которые непосредственно не связаны с мероприятием (проектом)</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76" w:type="dxa"/>
          </w:tcPr>
          <w:p w:rsidR="0042211A" w:rsidRDefault="0042211A">
            <w:pPr>
              <w:pStyle w:val="ConsPlusNormal"/>
            </w:pPr>
            <w:r>
              <w:t>Все планируемые расходы реалистичны и обоснованы, в мероприятии (проекте) предусмотрено активное использование имеющихся у социально ориентированной некоммерческой организации ресурсов</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76" w:type="dxa"/>
          </w:tcPr>
          <w:p w:rsidR="0042211A" w:rsidRDefault="0042211A">
            <w:pPr>
              <w:pStyle w:val="ConsPlusNormal"/>
            </w:pPr>
            <w:r>
              <w:t>Даны корректные комментарии по всем предполагаемым расходам за счет субсидии, позволяющие определить состав (детализацию) расходов</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76" w:type="dxa"/>
          </w:tcPr>
          <w:p w:rsidR="0042211A" w:rsidRDefault="0042211A">
            <w:pPr>
              <w:pStyle w:val="ConsPlusNormal"/>
            </w:pPr>
            <w:r>
              <w:t>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76" w:type="dxa"/>
          </w:tcPr>
          <w:p w:rsidR="0042211A" w:rsidRDefault="0042211A">
            <w:pPr>
              <w:pStyle w:val="ConsPlusNormal"/>
            </w:pPr>
            <w:r>
              <w:t>Не все предполагаемые расходы непосредственно связаны с мероприятием (проектом) и достижением ожидаемых результатов, в бюджете мероприятия (проекта) предусмотрены побочные, не имеющие прямого отношения к реализации мероприятия (проекта) расходы</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76" w:type="dxa"/>
          </w:tcPr>
          <w:p w:rsidR="0042211A" w:rsidRDefault="0042211A">
            <w:pPr>
              <w:pStyle w:val="ConsPlusNormal"/>
            </w:pPr>
            <w:r>
              <w:t>Обоснование некоторых запланированных расходов не позволяет оценить их взаимосвязь с мероприятием (проектом)</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76" w:type="dxa"/>
          </w:tcPr>
          <w:p w:rsidR="0042211A" w:rsidRDefault="0042211A">
            <w:pPr>
              <w:pStyle w:val="ConsPlusNormal"/>
            </w:pPr>
            <w:r>
              <w:t>Отсутствуют коммерческие предложения к смете на приобретение товаров, оказание работ (услуг),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76" w:type="dxa"/>
          </w:tcPr>
          <w:p w:rsidR="0042211A" w:rsidRDefault="0042211A">
            <w:pPr>
              <w:pStyle w:val="ConsPlusNormal"/>
            </w:pPr>
            <w:r>
              <w:t>Отсутствуют коммерческие предложения к смете на приобретение товаров, оказание работ (услуг), предполагаемые затраты на реализацию мероприятия (проекта) явно завышены либо занижены и (или) не соответствуют мероприятию (проекту), условиям конкурса</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76" w:type="dxa"/>
          </w:tcPr>
          <w:p w:rsidR="0042211A" w:rsidRDefault="0042211A">
            <w:pPr>
              <w:pStyle w:val="ConsPlusNormal"/>
            </w:pPr>
            <w:r>
              <w:t>Имеются несоответствия между суммами в описании мероприятия (проекта) и в его смете, комментарии к запланированным расходам неполные, некорректные, нелогичные</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76" w:type="dxa"/>
          </w:tcPr>
          <w:p w:rsidR="0042211A" w:rsidRDefault="0042211A">
            <w:pPr>
              <w:pStyle w:val="ConsPlusNormal"/>
            </w:pPr>
            <w:r>
              <w:t>В смете мероприятия (проекта) предусмотрено осуществление за счет субсидии расходов, которые не допускаются</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t>11</w:t>
            </w:r>
          </w:p>
        </w:tc>
        <w:tc>
          <w:tcPr>
            <w:tcW w:w="6576" w:type="dxa"/>
          </w:tcPr>
          <w:p w:rsidR="0042211A" w:rsidRDefault="0042211A">
            <w:pPr>
              <w:pStyle w:val="ConsPlusNormal"/>
            </w:pPr>
            <w:r>
              <w:t xml:space="preserve">Смета мероприятия (проекта) не соответствует целевому характеру субсидии, часть расходов не направлена на выполнение мероприятий (проекта) либо вообще не имеет отношения к </w:t>
            </w:r>
            <w:r>
              <w:lastRenderedPageBreak/>
              <w:t>реализации мероприятия (проекта)</w:t>
            </w:r>
          </w:p>
        </w:tc>
        <w:tc>
          <w:tcPr>
            <w:tcW w:w="1789" w:type="dxa"/>
          </w:tcPr>
          <w:p w:rsidR="0042211A" w:rsidRDefault="0042211A">
            <w:pPr>
              <w:pStyle w:val="ConsPlusNormal"/>
              <w:jc w:val="center"/>
            </w:pPr>
            <w:r>
              <w:lastRenderedPageBreak/>
              <w:t>0</w:t>
            </w:r>
          </w:p>
        </w:tc>
      </w:tr>
    </w:tbl>
    <w:p w:rsidR="0042211A" w:rsidRDefault="0042211A">
      <w:pPr>
        <w:pStyle w:val="ConsPlusNormal"/>
        <w:jc w:val="both"/>
      </w:pPr>
    </w:p>
    <w:p w:rsidR="0042211A" w:rsidRDefault="0042211A">
      <w:pPr>
        <w:pStyle w:val="ConsPlusNormal"/>
        <w:ind w:firstLine="540"/>
        <w:jc w:val="both"/>
      </w:pPr>
      <w:r>
        <w:t>6) масштаб реализации мероприятия (проекта), перспективы его дальнейшего развития:</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76"/>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76"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pPr>
            <w:r>
              <w:t>Заявленный территориальный охват мероприятия (проекта) оправдан, использует реальные возможности социально ориентированной некоммерческой организации и адекватен тем проблемам, на решение которых направлено мероприятие (проект)</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76" w:type="dxa"/>
          </w:tcPr>
          <w:p w:rsidR="0042211A" w:rsidRDefault="0042211A">
            <w:pPr>
              <w:pStyle w:val="ConsPlusNormal"/>
            </w:pPr>
            <w:r>
              <w:t>В мероприятии (проекте) предусмотрена деятельность в пределах территории его реализации, самостоятельно или с активным вовлечением партнеров</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76" w:type="dxa"/>
          </w:tcPr>
          <w:p w:rsidR="0042211A" w:rsidRDefault="0042211A">
            <w:pPr>
              <w:pStyle w:val="ConsPlusNormal"/>
            </w:pPr>
            <w:r>
              <w:t>В мероприятии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76" w:type="dxa"/>
          </w:tcPr>
          <w:p w:rsidR="0042211A" w:rsidRDefault="0042211A">
            <w:pPr>
              <w:pStyle w:val="ConsPlusNormal"/>
            </w:pPr>
            <w:r>
              <w:t>Имеется частичное (несущественное) расхождение между заявленной территорией реализации мероприятия (проекта) и календарным планом, обеспечение такого территориального охвата может вызвать затруднения в сроки, установленные календарным планом</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76" w:type="dxa"/>
          </w:tcPr>
          <w:p w:rsidR="0042211A" w:rsidRDefault="0042211A">
            <w:pPr>
              <w:pStyle w:val="ConsPlusNormal"/>
            </w:pPr>
            <w:r>
              <w:t>Имеется существенное расхождение между заявленной территорией реализации мероприятия (проекта) и календарным планом, обеспечение такого территориального охвата может вызвать затруднения в сроки, установленные календарным планом</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76" w:type="dxa"/>
          </w:tcPr>
          <w:p w:rsidR="0042211A" w:rsidRDefault="0042211A">
            <w:pPr>
              <w:pStyle w:val="ConsPlusNormal"/>
            </w:pPr>
            <w:r>
              <w:t>Возможность реализации мероприятия (проекта) на заявленной территории не обеспечена в полном объеме бюджетом мероприятия (проекта), при этом информация об иных источниках в заявке отсутствует</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76" w:type="dxa"/>
          </w:tcPr>
          <w:p w:rsidR="0042211A" w:rsidRDefault="0042211A">
            <w:pPr>
              <w:pStyle w:val="ConsPlusNormal"/>
            </w:pPr>
            <w:r>
              <w:t>В качестве территории реализации мероприятия (проекта) заявлена потенциальная аудитория существующего интернет-ресурса, который планируется развивать в рамках реализации мероприятия (проекта)</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76" w:type="dxa"/>
          </w:tcPr>
          <w:p w:rsidR="0042211A" w:rsidRDefault="0042211A">
            <w:pPr>
              <w:pStyle w:val="ConsPlusNormal"/>
            </w:pPr>
            <w:r>
              <w:t>В качестве территории реализации мероприятия (проекта) заявлена потенциальная аудитория интернет-ресурса, который планируется создать в рамках реализации мероприятия (проекта)</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76" w:type="dxa"/>
          </w:tcPr>
          <w:p w:rsidR="0042211A" w:rsidRDefault="0042211A">
            <w:pPr>
              <w:pStyle w:val="ConsPlusNormal"/>
            </w:pPr>
            <w:r>
              <w:t>Социально ориентированной некоммерческой организацией не доказано взаимодействие с территориями, обозначенными в заявке</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76" w:type="dxa"/>
          </w:tcPr>
          <w:p w:rsidR="0042211A" w:rsidRDefault="0042211A">
            <w:pPr>
              <w:pStyle w:val="ConsPlusNormal"/>
            </w:pPr>
            <w:r>
              <w:t>Заявленная территория реализации мероприятия (проекта) не подтверждается содержанием заявки</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lastRenderedPageBreak/>
              <w:t>11</w:t>
            </w:r>
          </w:p>
        </w:tc>
        <w:tc>
          <w:tcPr>
            <w:tcW w:w="6576" w:type="dxa"/>
          </w:tcPr>
          <w:p w:rsidR="0042211A" w:rsidRDefault="0042211A">
            <w:pPr>
              <w:pStyle w:val="ConsPlusNormal"/>
            </w:pPr>
            <w:r>
              <w:t>В заявке отсутствуют данные, позволяющие сделать вывод о масштабе реализации мероприятия (проекта) и перспективах его дальнейшего развития</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7) собственный вклад социально ориентированной некоммерческой организации и дополнительные ресурсы, привлекаемые на реализацию мероприятия (проекта):</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20"/>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pPr>
            <w:r>
              <w:t>Социально ориентированная некоммерческая организация обеспечивает реальное привлечение дополнительных ресурсов на реализацию мероприятия (проекта) в объеме более 50% сметы мероприятия (проекта); социально ориентированная некоммерческая организация располагает ресурсами на реализацию мероприятия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20" w:type="dxa"/>
          </w:tcPr>
          <w:p w:rsidR="0042211A" w:rsidRDefault="0042211A">
            <w:pPr>
              <w:pStyle w:val="ConsPlusNormal"/>
            </w:pPr>
            <w:r>
              <w:t>Социально ориентированная некоммерческая организация обеспечивает реальное привлечение дополнительных ресурсов на реализацию мероприятия (проекта) в объеме более 50% сметы мероприятия (проекта); доказано долгосрочное и соответствующее масштабу и задачам мероприятия (проекта) влияние его успешной реализации на проблемы, на решение которых он направлен</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20" w:type="dxa"/>
          </w:tcPr>
          <w:p w:rsidR="0042211A" w:rsidRDefault="0042211A">
            <w:pPr>
              <w:pStyle w:val="ConsPlusNormal"/>
            </w:pPr>
            <w:r>
              <w:t>Организация обеспечивает реальное привлечение дополнительных ресурсов на реализацию проекта в объеме от 25% до 50% бюджета проекта; социально ориентированная некоммерческая организация располагает ресурсами на реализацию мероприятия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20" w:type="dxa"/>
          </w:tcPr>
          <w:p w:rsidR="0042211A" w:rsidRDefault="0042211A">
            <w:pPr>
              <w:pStyle w:val="ConsPlusNormal"/>
            </w:pPr>
            <w:r>
              <w:t>Уровень собственного вклада и дополнительных ресурсов составляет от 25% до 50% сметы мероприятия (проекта), при этом он в целом корректно рассчитан</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20" w:type="dxa"/>
          </w:tcPr>
          <w:p w:rsidR="0042211A" w:rsidRDefault="0042211A">
            <w:pPr>
              <w:pStyle w:val="ConsPlusNormal"/>
            </w:pPr>
            <w:r>
              <w:t>Социально ориентированная некоммерческая организация обеспечивает реальное привлечение дополнительных ресурсов на реализацию проекта в объеме от 25% до 50% бюджета проекта; заявке в целом описаны механизмы дальнейшего развития мероприятия (проекта), источники ресурсного обеспечения после завершения оказания поддержки, но отсутствуют достаточные сведения, позволяющие сделать обоснованный вывод о наличии перспектив продолжения деятельности по мероприятию (проекту)</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20" w:type="dxa"/>
          </w:tcPr>
          <w:p w:rsidR="0042211A" w:rsidRDefault="0042211A">
            <w:pPr>
              <w:pStyle w:val="ConsPlusNormal"/>
            </w:pPr>
            <w:r>
              <w:t xml:space="preserve">Уровень собственного вклада и дополнительных ресурсов </w:t>
            </w:r>
            <w:r>
              <w:lastRenderedPageBreak/>
              <w:t>составляет от 10% до 25% сметы мероприятия (проекта) либо заявлен в большем объеме, но по некоторым позициям некорректно рассчитан</w:t>
            </w:r>
          </w:p>
        </w:tc>
        <w:tc>
          <w:tcPr>
            <w:tcW w:w="1789" w:type="dxa"/>
          </w:tcPr>
          <w:p w:rsidR="0042211A" w:rsidRDefault="0042211A">
            <w:pPr>
              <w:pStyle w:val="ConsPlusNormal"/>
              <w:jc w:val="center"/>
            </w:pPr>
            <w:r>
              <w:lastRenderedPageBreak/>
              <w:t>50</w:t>
            </w:r>
          </w:p>
        </w:tc>
      </w:tr>
      <w:tr w:rsidR="0042211A">
        <w:tc>
          <w:tcPr>
            <w:tcW w:w="614" w:type="dxa"/>
          </w:tcPr>
          <w:p w:rsidR="0042211A" w:rsidRDefault="0042211A">
            <w:pPr>
              <w:pStyle w:val="ConsPlusNormal"/>
              <w:jc w:val="center"/>
            </w:pPr>
            <w:r>
              <w:lastRenderedPageBreak/>
              <w:t>7</w:t>
            </w:r>
          </w:p>
        </w:tc>
        <w:tc>
          <w:tcPr>
            <w:tcW w:w="6520" w:type="dxa"/>
          </w:tcPr>
          <w:p w:rsidR="0042211A" w:rsidRDefault="0042211A">
            <w:pPr>
              <w:pStyle w:val="ConsPlusNormal"/>
            </w:pPr>
            <w:r>
              <w:t>Уровень собственного вклада и дополнительных ресурсов составляет от 10% до 25% сметы мероприятия (проекта), но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20" w:type="dxa"/>
          </w:tcPr>
          <w:p w:rsidR="0042211A" w:rsidRDefault="0042211A">
            <w:pPr>
              <w:pStyle w:val="ConsPlusNormal"/>
            </w:pPr>
            <w:r>
              <w:t>Уровень собственного вклада и дополнительных ресурсов составляет от 10% до 25% сметы мероприятия (проекта); продолжение реализации мероприятия (проекта) после окончания финансирования описано общими фразами</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20" w:type="dxa"/>
          </w:tcPr>
          <w:p w:rsidR="0042211A" w:rsidRDefault="0042211A">
            <w:pPr>
              <w:pStyle w:val="ConsPlusNormal"/>
            </w:pPr>
            <w:r>
              <w:t>Уровень собственного вклада и дополнительных ресурсов составляет менее 10% сметы мероприятия (проекта) либо заявлен в большем объеме, но ничем не подтвержден</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20" w:type="dxa"/>
          </w:tcPr>
          <w:p w:rsidR="0042211A" w:rsidRDefault="0042211A">
            <w:pPr>
              <w:pStyle w:val="ConsPlusNormal"/>
            </w:pPr>
            <w:r>
              <w:t>Отсутствует описание работы по выбранному направлению после оказания поддержки, уровень собственного вклада ничем не подтвержден</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t>11</w:t>
            </w:r>
          </w:p>
        </w:tc>
        <w:tc>
          <w:tcPr>
            <w:tcW w:w="6520" w:type="dxa"/>
          </w:tcPr>
          <w:p w:rsidR="0042211A" w:rsidRDefault="0042211A">
            <w:pPr>
              <w:pStyle w:val="ConsPlusNormal"/>
            </w:pPr>
            <w:r>
              <w:t>Реализация проекта предполагается практически только за счет гранта; в заявке полностью отсутствует описание собственного вклада социально ориентированной некоммерческой организации и дополнительных ресурсов, привлекаемых на реализацию мероприятия (проекта)</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8) опыт социально ориентированной некоммерческой организации по успешной реализации мероприятий, проектов, программ по соответствующему направлению деятельности:</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76"/>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76"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 баллы</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76" w:type="dxa"/>
          </w:tcPr>
          <w:p w:rsidR="0042211A" w:rsidRDefault="0042211A">
            <w:pPr>
              <w:pStyle w:val="ConsPlusNormal"/>
            </w:pPr>
            <w:r>
              <w:t>Социально ориентированная некоммерческая организация имеет опыт устойчивой активной деятельности по выбранному направлению на протяжении более 5 лет, у социально ориентированной некоммерческой организации есть материально-техническая база для реализации мероприятия (проекта) по выбранному направлению, имеются (если применимо) лицензии, иные разрешительные документы, обязательные для осуществления запланированной деятельности</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76" w:type="dxa"/>
          </w:tcPr>
          <w:p w:rsidR="0042211A" w:rsidRDefault="0042211A">
            <w:pPr>
              <w:pStyle w:val="ConsPlusNormal"/>
            </w:pPr>
            <w:r>
              <w:t>В заявке представлено описание собственного опыта социально ориентированной некоммерческой организации с указанием конкретных программ, проектов или мероприятий, имеются сведения о результативности данных мероприятий (проектов)</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76" w:type="dxa"/>
          </w:tcPr>
          <w:p w:rsidR="0042211A" w:rsidRDefault="0042211A">
            <w:pPr>
              <w:pStyle w:val="ConsPlusNormal"/>
            </w:pPr>
            <w:r>
              <w:t xml:space="preserve">Опыт деятельности и ее успешность подтверждаются наградами, отзывами, публикациями в средствах массовой информации и </w:t>
            </w:r>
            <w:r>
              <w:lastRenderedPageBreak/>
              <w:t>информационно-телекоммуникационной сети "Интернет"</w:t>
            </w:r>
          </w:p>
        </w:tc>
        <w:tc>
          <w:tcPr>
            <w:tcW w:w="1789" w:type="dxa"/>
          </w:tcPr>
          <w:p w:rsidR="0042211A" w:rsidRDefault="0042211A">
            <w:pPr>
              <w:pStyle w:val="ConsPlusNormal"/>
              <w:jc w:val="center"/>
            </w:pPr>
            <w:r>
              <w:lastRenderedPageBreak/>
              <w:t>80</w:t>
            </w:r>
          </w:p>
        </w:tc>
      </w:tr>
      <w:tr w:rsidR="0042211A">
        <w:tc>
          <w:tcPr>
            <w:tcW w:w="614" w:type="dxa"/>
          </w:tcPr>
          <w:p w:rsidR="0042211A" w:rsidRDefault="0042211A">
            <w:pPr>
              <w:pStyle w:val="ConsPlusNormal"/>
              <w:jc w:val="center"/>
            </w:pPr>
            <w:r>
              <w:lastRenderedPageBreak/>
              <w:t>4</w:t>
            </w:r>
          </w:p>
        </w:tc>
        <w:tc>
          <w:tcPr>
            <w:tcW w:w="6576" w:type="dxa"/>
          </w:tcPr>
          <w:p w:rsidR="0042211A" w:rsidRDefault="0042211A">
            <w:pPr>
              <w:pStyle w:val="ConsPlusNormal"/>
            </w:pPr>
            <w:r>
              <w:t>У социально ориентированной некоммерческой организации имеется сопоставимый с содержанием заявки опыт проектной деятельности (по масштабу и количеству мероприятий), социально ориентированная некоммерческая организация получала целевые поступления на реализацию своих программ, проектов, информация о претензиях по поводу их использования отсутствует</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76" w:type="dxa"/>
          </w:tcPr>
          <w:p w:rsidR="0042211A" w:rsidRDefault="0042211A">
            <w:pPr>
              <w:pStyle w:val="ConsPlusNormal"/>
            </w:pPr>
            <w:r>
              <w:t>У социально ориентированной некоммерческой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 в заявке представлено описание собственного опыта социально ориентированной некоммерческой организации с указанием конкретных программ, проектов или мероприятий, успешность опыта подтверждается наградами, отзывами, публикациями в средствах массовой информации и информационно-телекоммуникационной сети "Интернет"</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76" w:type="dxa"/>
          </w:tcPr>
          <w:p w:rsidR="0042211A" w:rsidRDefault="0042211A">
            <w:pPr>
              <w:pStyle w:val="ConsPlusNormal"/>
            </w:pPr>
            <w:r>
              <w:t>Социально ориентированная некоммерческая организация имеет опыт активной деятельности на протяжении более 3 лет либо имеет опыт работы менее 3 лет, но создана гражданами, имеющими значительный опыт аналогичной деятельности</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76" w:type="dxa"/>
          </w:tcPr>
          <w:p w:rsidR="0042211A" w:rsidRDefault="0042211A">
            <w:pPr>
              <w:pStyle w:val="ConsPlusNormal"/>
            </w:pPr>
            <w:r>
              <w:t>В заявке приведено описание собственного опыта некоммерческой неправительственной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3 лет или с момента создания организации (если она существует меньше 3 лет) и наличии положительных результатов</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76" w:type="dxa"/>
          </w:tcPr>
          <w:p w:rsidR="0042211A" w:rsidRDefault="0042211A">
            <w:pPr>
              <w:pStyle w:val="ConsPlusNormal"/>
            </w:pPr>
            <w:r>
              <w:t>Социально ориентированная некоммерческая организация имеет опыт реализации менее масштабных проектов по выбранному направлению и не имеет опыта работы с соизмеримыми (с запрашиваемой суммой субсидии) объемами целевых средств; социально ориентированная некоммерческая организация имеет опыт управления соизмеримыми (с запрашиваемой суммой субсидии) объемами целевых средств, однако информация о реализованных проектах не освещена на ее сайте, заявленные достигнутые результаты не представлены</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76" w:type="dxa"/>
          </w:tcPr>
          <w:p w:rsidR="0042211A" w:rsidRDefault="0042211A">
            <w:pPr>
              <w:pStyle w:val="ConsPlusNormal"/>
            </w:pPr>
            <w:r>
              <w:t>Социально ориентированная некоммерческая организация не имеет опыта активной деятельности либо подтвержденной деятельности за последний год, имеются противоречия между описанным в заявке опытом социально ориентированной некоммерческой организации и информацией из открытых источников (например, заявленные как реализованные мероприятия не отражены в общедоступных отчетах организаций)</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t>10</w:t>
            </w:r>
          </w:p>
        </w:tc>
        <w:tc>
          <w:tcPr>
            <w:tcW w:w="6576" w:type="dxa"/>
          </w:tcPr>
          <w:p w:rsidR="0042211A" w:rsidRDefault="0042211A">
            <w:pPr>
              <w:pStyle w:val="ConsPlusNormal"/>
            </w:pPr>
            <w:r>
              <w:t xml:space="preserve">Опыт проектной работы социально ориентированной некоммерческой организации в заявке практически не описан; организация не имеет лицензии, иных разрешительных </w:t>
            </w:r>
            <w:r>
              <w:lastRenderedPageBreak/>
              <w:t>документов, обязательных для осуществления запланированной деятельности (в случае необходимости)</w:t>
            </w:r>
          </w:p>
        </w:tc>
        <w:tc>
          <w:tcPr>
            <w:tcW w:w="1789" w:type="dxa"/>
          </w:tcPr>
          <w:p w:rsidR="0042211A" w:rsidRDefault="0042211A">
            <w:pPr>
              <w:pStyle w:val="ConsPlusNormal"/>
              <w:jc w:val="center"/>
            </w:pPr>
            <w:r>
              <w:lastRenderedPageBreak/>
              <w:t>10</w:t>
            </w:r>
          </w:p>
        </w:tc>
      </w:tr>
      <w:tr w:rsidR="0042211A">
        <w:tc>
          <w:tcPr>
            <w:tcW w:w="614" w:type="dxa"/>
          </w:tcPr>
          <w:p w:rsidR="0042211A" w:rsidRDefault="0042211A">
            <w:pPr>
              <w:pStyle w:val="ConsPlusNormal"/>
              <w:jc w:val="center"/>
            </w:pPr>
            <w:r>
              <w:lastRenderedPageBreak/>
              <w:t>11</w:t>
            </w:r>
          </w:p>
        </w:tc>
        <w:tc>
          <w:tcPr>
            <w:tcW w:w="6576" w:type="dxa"/>
          </w:tcPr>
          <w:p w:rsidR="0042211A" w:rsidRDefault="0042211A">
            <w:pPr>
              <w:pStyle w:val="ConsPlusNormal"/>
            </w:pPr>
            <w:r>
              <w:t>Основной профиль деятельности социально ориентированной некоммерческой организации не соответствует выбранному направлению</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9) соответствие опыта и компетенций команды мероприятия (проекта) планируемой деятельности:</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576"/>
        <w:gridCol w:w="1842"/>
      </w:tblGrid>
      <w:tr w:rsidR="0042211A">
        <w:tc>
          <w:tcPr>
            <w:tcW w:w="629" w:type="dxa"/>
          </w:tcPr>
          <w:p w:rsidR="0042211A" w:rsidRDefault="0042211A">
            <w:pPr>
              <w:pStyle w:val="ConsPlusNormal"/>
              <w:jc w:val="center"/>
            </w:pPr>
            <w:r>
              <w:t>N</w:t>
            </w:r>
          </w:p>
          <w:p w:rsidR="0042211A" w:rsidRDefault="0042211A">
            <w:pPr>
              <w:pStyle w:val="ConsPlusNormal"/>
              <w:jc w:val="center"/>
            </w:pPr>
            <w:r>
              <w:t>п/п</w:t>
            </w:r>
          </w:p>
        </w:tc>
        <w:tc>
          <w:tcPr>
            <w:tcW w:w="6576" w:type="dxa"/>
          </w:tcPr>
          <w:p w:rsidR="0042211A" w:rsidRDefault="0042211A">
            <w:pPr>
              <w:pStyle w:val="ConsPlusNormal"/>
              <w:jc w:val="center"/>
            </w:pPr>
            <w:r>
              <w:t>Показатели критерия оценки</w:t>
            </w:r>
          </w:p>
        </w:tc>
        <w:tc>
          <w:tcPr>
            <w:tcW w:w="1842"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29" w:type="dxa"/>
          </w:tcPr>
          <w:p w:rsidR="0042211A" w:rsidRDefault="0042211A">
            <w:pPr>
              <w:pStyle w:val="ConsPlusNormal"/>
              <w:jc w:val="center"/>
            </w:pPr>
            <w:r>
              <w:t>1</w:t>
            </w:r>
          </w:p>
        </w:tc>
        <w:tc>
          <w:tcPr>
            <w:tcW w:w="6576" w:type="dxa"/>
          </w:tcPr>
          <w:p w:rsidR="0042211A" w:rsidRDefault="0042211A">
            <w:pPr>
              <w:pStyle w:val="ConsPlusNormal"/>
              <w:jc w:val="center"/>
            </w:pPr>
            <w:r>
              <w:t>2</w:t>
            </w:r>
          </w:p>
        </w:tc>
        <w:tc>
          <w:tcPr>
            <w:tcW w:w="1842" w:type="dxa"/>
          </w:tcPr>
          <w:p w:rsidR="0042211A" w:rsidRDefault="0042211A">
            <w:pPr>
              <w:pStyle w:val="ConsPlusNormal"/>
              <w:jc w:val="center"/>
            </w:pPr>
            <w:r>
              <w:t>3</w:t>
            </w:r>
          </w:p>
        </w:tc>
      </w:tr>
      <w:tr w:rsidR="0042211A">
        <w:tc>
          <w:tcPr>
            <w:tcW w:w="629" w:type="dxa"/>
          </w:tcPr>
          <w:p w:rsidR="0042211A" w:rsidRDefault="0042211A">
            <w:pPr>
              <w:pStyle w:val="ConsPlusNormal"/>
              <w:jc w:val="center"/>
            </w:pPr>
            <w:r>
              <w:t>1</w:t>
            </w:r>
          </w:p>
        </w:tc>
        <w:tc>
          <w:tcPr>
            <w:tcW w:w="6576" w:type="dxa"/>
          </w:tcPr>
          <w:p w:rsidR="0042211A" w:rsidRDefault="0042211A">
            <w:pPr>
              <w:pStyle w:val="ConsPlusNormal"/>
            </w:pPr>
            <w:r>
              <w:t>Мероприятие (проект) полностью обеспечен опытными, квалифицированными и имеющими положительную репутацию специалистами по всем необходимым для реализации мероприятия (проекта) профилям</w:t>
            </w:r>
          </w:p>
        </w:tc>
        <w:tc>
          <w:tcPr>
            <w:tcW w:w="1842" w:type="dxa"/>
          </w:tcPr>
          <w:p w:rsidR="0042211A" w:rsidRDefault="0042211A">
            <w:pPr>
              <w:pStyle w:val="ConsPlusNormal"/>
              <w:jc w:val="center"/>
            </w:pPr>
            <w:r>
              <w:t>100</w:t>
            </w:r>
          </w:p>
        </w:tc>
      </w:tr>
      <w:tr w:rsidR="0042211A">
        <w:tc>
          <w:tcPr>
            <w:tcW w:w="629" w:type="dxa"/>
          </w:tcPr>
          <w:p w:rsidR="0042211A" w:rsidRDefault="0042211A">
            <w:pPr>
              <w:pStyle w:val="ConsPlusNormal"/>
              <w:jc w:val="center"/>
            </w:pPr>
            <w:r>
              <w:t>2</w:t>
            </w:r>
          </w:p>
        </w:tc>
        <w:tc>
          <w:tcPr>
            <w:tcW w:w="6576" w:type="dxa"/>
          </w:tcPr>
          <w:p w:rsidR="0042211A" w:rsidRDefault="0042211A">
            <w:pPr>
              <w:pStyle w:val="ConsPlusNormal"/>
            </w:pPr>
            <w:r>
              <w:t>В заявке доказана возможность каждого члена указанной в заявке команды качественно работать над мероприятием (проектом) на условиях, в порядке и в сроки, установленные календарным планом и сметой мероприятия (проекта), без существенных замен в ходе реализации мероприятия (проекта)</w:t>
            </w:r>
          </w:p>
        </w:tc>
        <w:tc>
          <w:tcPr>
            <w:tcW w:w="1842" w:type="dxa"/>
          </w:tcPr>
          <w:p w:rsidR="0042211A" w:rsidRDefault="0042211A">
            <w:pPr>
              <w:pStyle w:val="ConsPlusNormal"/>
              <w:jc w:val="center"/>
            </w:pPr>
            <w:r>
              <w:t>90</w:t>
            </w:r>
          </w:p>
        </w:tc>
      </w:tr>
      <w:tr w:rsidR="0042211A">
        <w:tc>
          <w:tcPr>
            <w:tcW w:w="629" w:type="dxa"/>
          </w:tcPr>
          <w:p w:rsidR="0042211A" w:rsidRDefault="0042211A">
            <w:pPr>
              <w:pStyle w:val="ConsPlusNormal"/>
              <w:jc w:val="center"/>
            </w:pPr>
            <w:r>
              <w:t>3</w:t>
            </w:r>
          </w:p>
        </w:tc>
        <w:tc>
          <w:tcPr>
            <w:tcW w:w="6576" w:type="dxa"/>
          </w:tcPr>
          <w:p w:rsidR="0042211A" w:rsidRDefault="0042211A">
            <w:pPr>
              <w:pStyle w:val="ConsPlusNormal"/>
            </w:pPr>
            <w:r>
              <w:t>Мероприятие (проект) в целом обеспечен опытными, квалифицированными специалистами, но по некоторым профилям информация отсутствует</w:t>
            </w:r>
          </w:p>
        </w:tc>
        <w:tc>
          <w:tcPr>
            <w:tcW w:w="1842" w:type="dxa"/>
          </w:tcPr>
          <w:p w:rsidR="0042211A" w:rsidRDefault="0042211A">
            <w:pPr>
              <w:pStyle w:val="ConsPlusNormal"/>
              <w:jc w:val="center"/>
            </w:pPr>
            <w:r>
              <w:t>80</w:t>
            </w:r>
          </w:p>
        </w:tc>
      </w:tr>
      <w:tr w:rsidR="0042211A">
        <w:tc>
          <w:tcPr>
            <w:tcW w:w="629" w:type="dxa"/>
          </w:tcPr>
          <w:p w:rsidR="0042211A" w:rsidRDefault="0042211A">
            <w:pPr>
              <w:pStyle w:val="ConsPlusNormal"/>
              <w:jc w:val="center"/>
            </w:pPr>
            <w:r>
              <w:t>4</w:t>
            </w:r>
          </w:p>
        </w:tc>
        <w:tc>
          <w:tcPr>
            <w:tcW w:w="6576" w:type="dxa"/>
          </w:tcPr>
          <w:p w:rsidR="0042211A" w:rsidRDefault="0042211A">
            <w:pPr>
              <w:pStyle w:val="ConsPlusNormal"/>
            </w:pPr>
            <w:r>
              <w:t>Сведению об их знаниях и опыте или о выполняемых функциях в рамках реализации мероприятия (проекта) представлены неполностью</w:t>
            </w:r>
          </w:p>
        </w:tc>
        <w:tc>
          <w:tcPr>
            <w:tcW w:w="1842" w:type="dxa"/>
          </w:tcPr>
          <w:p w:rsidR="0042211A" w:rsidRDefault="0042211A">
            <w:pPr>
              <w:pStyle w:val="ConsPlusNormal"/>
              <w:jc w:val="center"/>
            </w:pPr>
            <w:r>
              <w:t>70</w:t>
            </w:r>
          </w:p>
        </w:tc>
      </w:tr>
      <w:tr w:rsidR="0042211A">
        <w:tc>
          <w:tcPr>
            <w:tcW w:w="629" w:type="dxa"/>
          </w:tcPr>
          <w:p w:rsidR="0042211A" w:rsidRDefault="0042211A">
            <w:pPr>
              <w:pStyle w:val="ConsPlusNormal"/>
              <w:jc w:val="center"/>
            </w:pPr>
            <w:r>
              <w:t>5</w:t>
            </w:r>
          </w:p>
        </w:tc>
        <w:tc>
          <w:tcPr>
            <w:tcW w:w="6576" w:type="dxa"/>
          </w:tcPr>
          <w:p w:rsidR="0042211A" w:rsidRDefault="0042211A">
            <w:pPr>
              <w:pStyle w:val="ConsPlusNormal"/>
            </w:pPr>
            <w:r>
              <w:t>Сведению об их знаниях и опыте или о выполняемых функциях в рамках реализации мероприятия (проекта) отсутствуют</w:t>
            </w:r>
          </w:p>
        </w:tc>
        <w:tc>
          <w:tcPr>
            <w:tcW w:w="1842" w:type="dxa"/>
          </w:tcPr>
          <w:p w:rsidR="0042211A" w:rsidRDefault="0042211A">
            <w:pPr>
              <w:pStyle w:val="ConsPlusNormal"/>
              <w:jc w:val="center"/>
            </w:pPr>
            <w:r>
              <w:t>60</w:t>
            </w:r>
          </w:p>
        </w:tc>
      </w:tr>
      <w:tr w:rsidR="0042211A">
        <w:tc>
          <w:tcPr>
            <w:tcW w:w="629" w:type="dxa"/>
          </w:tcPr>
          <w:p w:rsidR="0042211A" w:rsidRDefault="0042211A">
            <w:pPr>
              <w:pStyle w:val="ConsPlusNormal"/>
              <w:jc w:val="center"/>
            </w:pPr>
            <w:r>
              <w:t>6</w:t>
            </w:r>
          </w:p>
        </w:tc>
        <w:tc>
          <w:tcPr>
            <w:tcW w:w="6576" w:type="dxa"/>
          </w:tcPr>
          <w:p w:rsidR="0042211A" w:rsidRDefault="0042211A">
            <w:pPr>
              <w:pStyle w:val="ConsPlusNormal"/>
            </w:pPr>
            <w:r>
              <w:t>В заявке содержится описание команды мероприятия (проекта), но конкретные исполнители основных мероприятий не названы</w:t>
            </w:r>
          </w:p>
        </w:tc>
        <w:tc>
          <w:tcPr>
            <w:tcW w:w="1842" w:type="dxa"/>
          </w:tcPr>
          <w:p w:rsidR="0042211A" w:rsidRDefault="0042211A">
            <w:pPr>
              <w:pStyle w:val="ConsPlusNormal"/>
              <w:jc w:val="center"/>
            </w:pPr>
            <w:r>
              <w:t>50</w:t>
            </w:r>
          </w:p>
        </w:tc>
      </w:tr>
      <w:tr w:rsidR="0042211A">
        <w:tc>
          <w:tcPr>
            <w:tcW w:w="629" w:type="dxa"/>
          </w:tcPr>
          <w:p w:rsidR="0042211A" w:rsidRDefault="0042211A">
            <w:pPr>
              <w:pStyle w:val="ConsPlusNormal"/>
              <w:jc w:val="center"/>
            </w:pPr>
            <w:r>
              <w:t>7</w:t>
            </w:r>
          </w:p>
        </w:tc>
        <w:tc>
          <w:tcPr>
            <w:tcW w:w="6576" w:type="dxa"/>
          </w:tcPr>
          <w:p w:rsidR="0042211A" w:rsidRDefault="0042211A">
            <w:pPr>
              <w:pStyle w:val="ConsPlusNormal"/>
            </w:pPr>
            <w:r>
              <w:t>В заявке содержится описание команды мероприятия (проекта), но не приводятся сведения о знаниях и опыте или о выполняемых функциях в рамках реализации мероприятия (проекта) конкретных исполнителей основных мероприятий</w:t>
            </w:r>
          </w:p>
        </w:tc>
        <w:tc>
          <w:tcPr>
            <w:tcW w:w="1842" w:type="dxa"/>
          </w:tcPr>
          <w:p w:rsidR="0042211A" w:rsidRDefault="0042211A">
            <w:pPr>
              <w:pStyle w:val="ConsPlusNormal"/>
              <w:jc w:val="center"/>
            </w:pPr>
            <w:r>
              <w:t>40</w:t>
            </w:r>
          </w:p>
        </w:tc>
      </w:tr>
      <w:tr w:rsidR="0042211A">
        <w:tc>
          <w:tcPr>
            <w:tcW w:w="629" w:type="dxa"/>
          </w:tcPr>
          <w:p w:rsidR="0042211A" w:rsidRDefault="0042211A">
            <w:pPr>
              <w:pStyle w:val="ConsPlusNormal"/>
              <w:jc w:val="center"/>
            </w:pPr>
            <w:r>
              <w:t>8</w:t>
            </w:r>
          </w:p>
        </w:tc>
        <w:tc>
          <w:tcPr>
            <w:tcW w:w="6576" w:type="dxa"/>
          </w:tcPr>
          <w:p w:rsidR="0042211A" w:rsidRDefault="0042211A">
            <w:pPr>
              <w:pStyle w:val="ConsPlusNormal"/>
            </w:pPr>
            <w:r>
              <w:t>Указанные в заявке члены команды мероприятия (проекта) не в полной мере соответствуют уровню опыта и компетенции, необходимых для реализации мероприятия (проекта)</w:t>
            </w:r>
          </w:p>
        </w:tc>
        <w:tc>
          <w:tcPr>
            <w:tcW w:w="1842" w:type="dxa"/>
          </w:tcPr>
          <w:p w:rsidR="0042211A" w:rsidRDefault="0042211A">
            <w:pPr>
              <w:pStyle w:val="ConsPlusNormal"/>
              <w:jc w:val="center"/>
            </w:pPr>
            <w:r>
              <w:t>30</w:t>
            </w:r>
          </w:p>
        </w:tc>
      </w:tr>
      <w:tr w:rsidR="0042211A">
        <w:tc>
          <w:tcPr>
            <w:tcW w:w="629" w:type="dxa"/>
          </w:tcPr>
          <w:p w:rsidR="0042211A" w:rsidRDefault="0042211A">
            <w:pPr>
              <w:pStyle w:val="ConsPlusNormal"/>
              <w:jc w:val="center"/>
            </w:pPr>
            <w:r>
              <w:t>9</w:t>
            </w:r>
          </w:p>
        </w:tc>
        <w:tc>
          <w:tcPr>
            <w:tcW w:w="6576" w:type="dxa"/>
          </w:tcPr>
          <w:p w:rsidR="0042211A" w:rsidRDefault="0042211A">
            <w:pPr>
              <w:pStyle w:val="ConsPlusNormal"/>
            </w:pPr>
            <w:r>
              <w:t>Имеются высокие риски реализации мероприятия (проекта) в силу недостаточно опыта и низкой квалификации команды мероприятия (проекта)</w:t>
            </w:r>
          </w:p>
        </w:tc>
        <w:tc>
          <w:tcPr>
            <w:tcW w:w="1842" w:type="dxa"/>
          </w:tcPr>
          <w:p w:rsidR="0042211A" w:rsidRDefault="0042211A">
            <w:pPr>
              <w:pStyle w:val="ConsPlusNormal"/>
              <w:jc w:val="center"/>
            </w:pPr>
            <w:r>
              <w:t>20</w:t>
            </w:r>
          </w:p>
        </w:tc>
      </w:tr>
      <w:tr w:rsidR="0042211A">
        <w:tc>
          <w:tcPr>
            <w:tcW w:w="629" w:type="dxa"/>
          </w:tcPr>
          <w:p w:rsidR="0042211A" w:rsidRDefault="0042211A">
            <w:pPr>
              <w:pStyle w:val="ConsPlusNormal"/>
              <w:jc w:val="center"/>
            </w:pPr>
            <w:r>
              <w:t>10</w:t>
            </w:r>
          </w:p>
        </w:tc>
        <w:tc>
          <w:tcPr>
            <w:tcW w:w="6576" w:type="dxa"/>
          </w:tcPr>
          <w:p w:rsidR="0042211A" w:rsidRDefault="0042211A">
            <w:pPr>
              <w:pStyle w:val="ConsPlusNormal"/>
            </w:pPr>
            <w:r>
              <w:t>Описание команды мероприятия (проекта), ее квалификации, опыта работы в заявке практически отсутствует</w:t>
            </w:r>
          </w:p>
        </w:tc>
        <w:tc>
          <w:tcPr>
            <w:tcW w:w="1842" w:type="dxa"/>
          </w:tcPr>
          <w:p w:rsidR="0042211A" w:rsidRDefault="0042211A">
            <w:pPr>
              <w:pStyle w:val="ConsPlusNormal"/>
              <w:jc w:val="center"/>
            </w:pPr>
            <w:r>
              <w:t>10</w:t>
            </w:r>
          </w:p>
        </w:tc>
      </w:tr>
      <w:tr w:rsidR="0042211A">
        <w:tc>
          <w:tcPr>
            <w:tcW w:w="629" w:type="dxa"/>
          </w:tcPr>
          <w:p w:rsidR="0042211A" w:rsidRDefault="0042211A">
            <w:pPr>
              <w:pStyle w:val="ConsPlusNormal"/>
              <w:jc w:val="center"/>
            </w:pPr>
            <w:r>
              <w:lastRenderedPageBreak/>
              <w:t>11</w:t>
            </w:r>
          </w:p>
        </w:tc>
        <w:tc>
          <w:tcPr>
            <w:tcW w:w="6576" w:type="dxa"/>
          </w:tcPr>
          <w:p w:rsidR="0042211A" w:rsidRDefault="0042211A">
            <w:pPr>
              <w:pStyle w:val="ConsPlusNormal"/>
            </w:pPr>
            <w:r>
              <w:t>Описание команды мероприятия (проекта), ее квалификации, опыта работы в заявке полностью отсутствует</w:t>
            </w:r>
          </w:p>
        </w:tc>
        <w:tc>
          <w:tcPr>
            <w:tcW w:w="1842"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ind w:firstLine="540"/>
        <w:jc w:val="both"/>
      </w:pPr>
      <w:r>
        <w:t>10) информационная открытость социально ориентированной некоммерческой организации:</w:t>
      </w:r>
    </w:p>
    <w:p w:rsidR="0042211A" w:rsidRDefault="0042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520"/>
        <w:gridCol w:w="1789"/>
      </w:tblGrid>
      <w:tr w:rsidR="0042211A">
        <w:tc>
          <w:tcPr>
            <w:tcW w:w="614" w:type="dxa"/>
          </w:tcPr>
          <w:p w:rsidR="0042211A" w:rsidRDefault="0042211A">
            <w:pPr>
              <w:pStyle w:val="ConsPlusNormal"/>
              <w:jc w:val="center"/>
            </w:pPr>
            <w:r>
              <w:t>N</w:t>
            </w:r>
          </w:p>
          <w:p w:rsidR="0042211A" w:rsidRDefault="0042211A">
            <w:pPr>
              <w:pStyle w:val="ConsPlusNormal"/>
              <w:jc w:val="center"/>
            </w:pPr>
            <w:r>
              <w:t>п/п</w:t>
            </w:r>
          </w:p>
        </w:tc>
        <w:tc>
          <w:tcPr>
            <w:tcW w:w="6520" w:type="dxa"/>
          </w:tcPr>
          <w:p w:rsidR="0042211A" w:rsidRDefault="0042211A">
            <w:pPr>
              <w:pStyle w:val="ConsPlusNormal"/>
              <w:jc w:val="center"/>
            </w:pPr>
            <w:r>
              <w:t>Показатели критерия оценки</w:t>
            </w:r>
          </w:p>
        </w:tc>
        <w:tc>
          <w:tcPr>
            <w:tcW w:w="1789" w:type="dxa"/>
          </w:tcPr>
          <w:p w:rsidR="0042211A" w:rsidRDefault="0042211A">
            <w:pPr>
              <w:pStyle w:val="ConsPlusNormal"/>
              <w:jc w:val="center"/>
            </w:pPr>
            <w:r>
              <w:t>Шкала оценки,</w:t>
            </w:r>
          </w:p>
          <w:p w:rsidR="0042211A" w:rsidRDefault="0042211A">
            <w:pPr>
              <w:pStyle w:val="ConsPlusNormal"/>
              <w:jc w:val="center"/>
            </w:pPr>
            <w:r>
              <w:t>баллы</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jc w:val="center"/>
            </w:pPr>
            <w:r>
              <w:t>2</w:t>
            </w:r>
          </w:p>
        </w:tc>
        <w:tc>
          <w:tcPr>
            <w:tcW w:w="1789" w:type="dxa"/>
          </w:tcPr>
          <w:p w:rsidR="0042211A" w:rsidRDefault="0042211A">
            <w:pPr>
              <w:pStyle w:val="ConsPlusNormal"/>
              <w:jc w:val="center"/>
            </w:pPr>
            <w:r>
              <w:t>3</w:t>
            </w:r>
          </w:p>
        </w:tc>
      </w:tr>
      <w:tr w:rsidR="0042211A">
        <w:tc>
          <w:tcPr>
            <w:tcW w:w="614" w:type="dxa"/>
          </w:tcPr>
          <w:p w:rsidR="0042211A" w:rsidRDefault="0042211A">
            <w:pPr>
              <w:pStyle w:val="ConsPlusNormal"/>
              <w:jc w:val="center"/>
            </w:pPr>
            <w:r>
              <w:t>1</w:t>
            </w:r>
          </w:p>
        </w:tc>
        <w:tc>
          <w:tcPr>
            <w:tcW w:w="6520" w:type="dxa"/>
          </w:tcPr>
          <w:p w:rsidR="0042211A" w:rsidRDefault="0042211A">
            <w:pPr>
              <w:pStyle w:val="ConsPlusNormal"/>
            </w:pPr>
            <w:r>
              <w:t>Информацию о деятельности социально ориентированной некоммерческой организации легко найти в информационно-телекоммуникационной сети "Интернет" с помощью поисковых запросов, деятельность социально ориентированной некоммерческой организации систематически освещается в средствах массовой информации</w:t>
            </w:r>
          </w:p>
        </w:tc>
        <w:tc>
          <w:tcPr>
            <w:tcW w:w="1789" w:type="dxa"/>
          </w:tcPr>
          <w:p w:rsidR="0042211A" w:rsidRDefault="0042211A">
            <w:pPr>
              <w:pStyle w:val="ConsPlusNormal"/>
              <w:jc w:val="center"/>
            </w:pPr>
            <w:r>
              <w:t>100</w:t>
            </w:r>
          </w:p>
        </w:tc>
      </w:tr>
      <w:tr w:rsidR="0042211A">
        <w:tc>
          <w:tcPr>
            <w:tcW w:w="614" w:type="dxa"/>
          </w:tcPr>
          <w:p w:rsidR="0042211A" w:rsidRDefault="0042211A">
            <w:pPr>
              <w:pStyle w:val="ConsPlusNormal"/>
              <w:jc w:val="center"/>
            </w:pPr>
            <w:r>
              <w:t>2</w:t>
            </w:r>
          </w:p>
        </w:tc>
        <w:tc>
          <w:tcPr>
            <w:tcW w:w="6520" w:type="dxa"/>
          </w:tcPr>
          <w:p w:rsidR="0042211A" w:rsidRDefault="0042211A">
            <w:pPr>
              <w:pStyle w:val="ConsPlusNormal"/>
            </w:pPr>
            <w:r>
              <w:t>Социально ориентированная некоммерческая организация имеет действующий, постоянно обновляемый сайт, на котором представлены подробные годовые отчеты о деятельности, размещена актуальная информация о реализованных проектах и мероприятиях, составе органов управления</w:t>
            </w:r>
          </w:p>
        </w:tc>
        <w:tc>
          <w:tcPr>
            <w:tcW w:w="1789" w:type="dxa"/>
          </w:tcPr>
          <w:p w:rsidR="0042211A" w:rsidRDefault="0042211A">
            <w:pPr>
              <w:pStyle w:val="ConsPlusNormal"/>
              <w:jc w:val="center"/>
            </w:pPr>
            <w:r>
              <w:t>90</w:t>
            </w:r>
          </w:p>
        </w:tc>
      </w:tr>
      <w:tr w:rsidR="0042211A">
        <w:tc>
          <w:tcPr>
            <w:tcW w:w="614" w:type="dxa"/>
          </w:tcPr>
          <w:p w:rsidR="0042211A" w:rsidRDefault="0042211A">
            <w:pPr>
              <w:pStyle w:val="ConsPlusNormal"/>
              <w:jc w:val="center"/>
            </w:pPr>
            <w:r>
              <w:t>3</w:t>
            </w:r>
          </w:p>
        </w:tc>
        <w:tc>
          <w:tcPr>
            <w:tcW w:w="6520" w:type="dxa"/>
          </w:tcPr>
          <w:p w:rsidR="0042211A" w:rsidRDefault="0042211A">
            <w:pPr>
              <w:pStyle w:val="ConsPlusNormal"/>
            </w:pPr>
            <w:r>
              <w:t>Социально ориентированная некоммерческая организация имеет страницы (группы) в социальных сетях, на которых регулярно обновляется информация</w:t>
            </w:r>
          </w:p>
        </w:tc>
        <w:tc>
          <w:tcPr>
            <w:tcW w:w="1789" w:type="dxa"/>
          </w:tcPr>
          <w:p w:rsidR="0042211A" w:rsidRDefault="0042211A">
            <w:pPr>
              <w:pStyle w:val="ConsPlusNormal"/>
              <w:jc w:val="center"/>
            </w:pPr>
            <w:r>
              <w:t>80</w:t>
            </w:r>
          </w:p>
        </w:tc>
      </w:tr>
      <w:tr w:rsidR="0042211A">
        <w:tc>
          <w:tcPr>
            <w:tcW w:w="614" w:type="dxa"/>
          </w:tcPr>
          <w:p w:rsidR="0042211A" w:rsidRDefault="0042211A">
            <w:pPr>
              <w:pStyle w:val="ConsPlusNormal"/>
              <w:jc w:val="center"/>
            </w:pPr>
            <w:r>
              <w:t>4</w:t>
            </w:r>
          </w:p>
        </w:tc>
        <w:tc>
          <w:tcPr>
            <w:tcW w:w="6520" w:type="dxa"/>
          </w:tcPr>
          <w:p w:rsidR="0042211A" w:rsidRDefault="0042211A">
            <w:pPr>
              <w:pStyle w:val="ConsPlusNormal"/>
            </w:pPr>
            <w:r>
              <w:t>Социально ориентированная некоммерческая организация регулярно публикует годовую отчетность о своей деятельности</w:t>
            </w:r>
          </w:p>
        </w:tc>
        <w:tc>
          <w:tcPr>
            <w:tcW w:w="1789" w:type="dxa"/>
          </w:tcPr>
          <w:p w:rsidR="0042211A" w:rsidRDefault="0042211A">
            <w:pPr>
              <w:pStyle w:val="ConsPlusNormal"/>
              <w:jc w:val="center"/>
            </w:pPr>
            <w:r>
              <w:t>70</w:t>
            </w:r>
          </w:p>
        </w:tc>
      </w:tr>
      <w:tr w:rsidR="0042211A">
        <w:tc>
          <w:tcPr>
            <w:tcW w:w="614" w:type="dxa"/>
          </w:tcPr>
          <w:p w:rsidR="0042211A" w:rsidRDefault="0042211A">
            <w:pPr>
              <w:pStyle w:val="ConsPlusNormal"/>
              <w:jc w:val="center"/>
            </w:pPr>
            <w:r>
              <w:t>5</w:t>
            </w:r>
          </w:p>
        </w:tc>
        <w:tc>
          <w:tcPr>
            <w:tcW w:w="6520" w:type="dxa"/>
          </w:tcPr>
          <w:p w:rsidR="0042211A" w:rsidRDefault="0042211A">
            <w:pPr>
              <w:pStyle w:val="ConsPlusNormal"/>
            </w:pPr>
            <w:r>
              <w:t>Социально ориентированная некоммерческая организация имеет действующий сайт, страницы (группы) в социальных сетях с актуальной информацией, однако без подробных сведений о своей работе, привлекаемых ресурсах, составе органов управления, реализованных программах, проектах, мероприятиях</w:t>
            </w:r>
          </w:p>
        </w:tc>
        <w:tc>
          <w:tcPr>
            <w:tcW w:w="1789" w:type="dxa"/>
          </w:tcPr>
          <w:p w:rsidR="0042211A" w:rsidRDefault="0042211A">
            <w:pPr>
              <w:pStyle w:val="ConsPlusNormal"/>
              <w:jc w:val="center"/>
            </w:pPr>
            <w:r>
              <w:t>60</w:t>
            </w:r>
          </w:p>
        </w:tc>
      </w:tr>
      <w:tr w:rsidR="0042211A">
        <w:tc>
          <w:tcPr>
            <w:tcW w:w="614" w:type="dxa"/>
          </w:tcPr>
          <w:p w:rsidR="0042211A" w:rsidRDefault="0042211A">
            <w:pPr>
              <w:pStyle w:val="ConsPlusNormal"/>
              <w:jc w:val="center"/>
            </w:pPr>
            <w:r>
              <w:t>6</w:t>
            </w:r>
          </w:p>
        </w:tc>
        <w:tc>
          <w:tcPr>
            <w:tcW w:w="6520" w:type="dxa"/>
          </w:tcPr>
          <w:p w:rsidR="0042211A" w:rsidRDefault="0042211A">
            <w:pPr>
              <w:pStyle w:val="ConsPlusNormal"/>
            </w:pPr>
            <w:r>
              <w:t>Информацию о деятельности социально ориентированной некоммерческой организации можно найти в информационно-телекоммуникационной сети "Интернет" с помощью поисковых запросов, деятельность социально ориентированной некоммерческой организации периодически освещается в средствах массовой информации</w:t>
            </w:r>
          </w:p>
        </w:tc>
        <w:tc>
          <w:tcPr>
            <w:tcW w:w="1789" w:type="dxa"/>
          </w:tcPr>
          <w:p w:rsidR="0042211A" w:rsidRDefault="0042211A">
            <w:pPr>
              <w:pStyle w:val="ConsPlusNormal"/>
              <w:jc w:val="center"/>
            </w:pPr>
            <w:r>
              <w:t>50</w:t>
            </w:r>
          </w:p>
        </w:tc>
      </w:tr>
      <w:tr w:rsidR="0042211A">
        <w:tc>
          <w:tcPr>
            <w:tcW w:w="614" w:type="dxa"/>
          </w:tcPr>
          <w:p w:rsidR="0042211A" w:rsidRDefault="0042211A">
            <w:pPr>
              <w:pStyle w:val="ConsPlusNormal"/>
              <w:jc w:val="center"/>
            </w:pPr>
            <w:r>
              <w:t>7</w:t>
            </w:r>
          </w:p>
        </w:tc>
        <w:tc>
          <w:tcPr>
            <w:tcW w:w="6520" w:type="dxa"/>
          </w:tcPr>
          <w:p w:rsidR="0042211A" w:rsidRDefault="0042211A">
            <w:pPr>
              <w:pStyle w:val="ConsPlusNormal"/>
            </w:pPr>
            <w:r>
              <w:t>Деятельность социально ориентированной некоммерческой организации мало освещается в средствах массовой информации и в информационно-телекоммуникационной сети "Интернет"</w:t>
            </w:r>
          </w:p>
        </w:tc>
        <w:tc>
          <w:tcPr>
            <w:tcW w:w="1789" w:type="dxa"/>
          </w:tcPr>
          <w:p w:rsidR="0042211A" w:rsidRDefault="0042211A">
            <w:pPr>
              <w:pStyle w:val="ConsPlusNormal"/>
              <w:jc w:val="center"/>
            </w:pPr>
            <w:r>
              <w:t>40</w:t>
            </w:r>
          </w:p>
        </w:tc>
      </w:tr>
      <w:tr w:rsidR="0042211A">
        <w:tc>
          <w:tcPr>
            <w:tcW w:w="614" w:type="dxa"/>
          </w:tcPr>
          <w:p w:rsidR="0042211A" w:rsidRDefault="0042211A">
            <w:pPr>
              <w:pStyle w:val="ConsPlusNormal"/>
              <w:jc w:val="center"/>
            </w:pPr>
            <w:r>
              <w:t>8</w:t>
            </w:r>
          </w:p>
        </w:tc>
        <w:tc>
          <w:tcPr>
            <w:tcW w:w="6520" w:type="dxa"/>
          </w:tcPr>
          <w:p w:rsidR="0042211A" w:rsidRDefault="0042211A">
            <w:pPr>
              <w:pStyle w:val="ConsPlusNormal"/>
            </w:pPr>
            <w:r>
              <w:t>У социально ориентированной некоммерческой организации есть сайт и (или) страница (группа) в социальных сетях, которые содержат неактуальную (устаревшую) информацию</w:t>
            </w:r>
          </w:p>
        </w:tc>
        <w:tc>
          <w:tcPr>
            <w:tcW w:w="1789" w:type="dxa"/>
          </w:tcPr>
          <w:p w:rsidR="0042211A" w:rsidRDefault="0042211A">
            <w:pPr>
              <w:pStyle w:val="ConsPlusNormal"/>
              <w:jc w:val="center"/>
            </w:pPr>
            <w:r>
              <w:t>30</w:t>
            </w:r>
          </w:p>
        </w:tc>
      </w:tr>
      <w:tr w:rsidR="0042211A">
        <w:tc>
          <w:tcPr>
            <w:tcW w:w="614" w:type="dxa"/>
          </w:tcPr>
          <w:p w:rsidR="0042211A" w:rsidRDefault="0042211A">
            <w:pPr>
              <w:pStyle w:val="ConsPlusNormal"/>
              <w:jc w:val="center"/>
            </w:pPr>
            <w:r>
              <w:t>9</w:t>
            </w:r>
          </w:p>
        </w:tc>
        <w:tc>
          <w:tcPr>
            <w:tcW w:w="6520" w:type="dxa"/>
          </w:tcPr>
          <w:p w:rsidR="0042211A" w:rsidRDefault="0042211A">
            <w:pPr>
              <w:pStyle w:val="ConsPlusNormal"/>
            </w:pPr>
            <w:r>
              <w:t>Отчеты о деятельности социально ориентированной некоммерческой организации отсутствуют в открытом доступе</w:t>
            </w:r>
          </w:p>
        </w:tc>
        <w:tc>
          <w:tcPr>
            <w:tcW w:w="1789" w:type="dxa"/>
          </w:tcPr>
          <w:p w:rsidR="0042211A" w:rsidRDefault="0042211A">
            <w:pPr>
              <w:pStyle w:val="ConsPlusNormal"/>
              <w:jc w:val="center"/>
            </w:pPr>
            <w:r>
              <w:t>20</w:t>
            </w:r>
          </w:p>
        </w:tc>
      </w:tr>
      <w:tr w:rsidR="0042211A">
        <w:tc>
          <w:tcPr>
            <w:tcW w:w="614" w:type="dxa"/>
          </w:tcPr>
          <w:p w:rsidR="0042211A" w:rsidRDefault="0042211A">
            <w:pPr>
              <w:pStyle w:val="ConsPlusNormal"/>
              <w:jc w:val="center"/>
            </w:pPr>
            <w:r>
              <w:lastRenderedPageBreak/>
              <w:t>10</w:t>
            </w:r>
          </w:p>
        </w:tc>
        <w:tc>
          <w:tcPr>
            <w:tcW w:w="6520" w:type="dxa"/>
          </w:tcPr>
          <w:p w:rsidR="0042211A" w:rsidRDefault="0042211A">
            <w:pPr>
              <w:pStyle w:val="ConsPlusNormal"/>
            </w:pPr>
            <w:r>
              <w:t>Информация о деятельности социально ориентированной некоммерческой организации практически отсутствует в информационно-телекоммуникационной сети "Интернет"</w:t>
            </w:r>
          </w:p>
        </w:tc>
        <w:tc>
          <w:tcPr>
            <w:tcW w:w="1789" w:type="dxa"/>
          </w:tcPr>
          <w:p w:rsidR="0042211A" w:rsidRDefault="0042211A">
            <w:pPr>
              <w:pStyle w:val="ConsPlusNormal"/>
              <w:jc w:val="center"/>
            </w:pPr>
            <w:r>
              <w:t>10</w:t>
            </w:r>
          </w:p>
        </w:tc>
      </w:tr>
      <w:tr w:rsidR="0042211A">
        <w:tc>
          <w:tcPr>
            <w:tcW w:w="614" w:type="dxa"/>
          </w:tcPr>
          <w:p w:rsidR="0042211A" w:rsidRDefault="0042211A">
            <w:pPr>
              <w:pStyle w:val="ConsPlusNormal"/>
              <w:jc w:val="center"/>
            </w:pPr>
            <w:r>
              <w:t>11</w:t>
            </w:r>
          </w:p>
        </w:tc>
        <w:tc>
          <w:tcPr>
            <w:tcW w:w="6520" w:type="dxa"/>
          </w:tcPr>
          <w:p w:rsidR="0042211A" w:rsidRDefault="0042211A">
            <w:pPr>
              <w:pStyle w:val="ConsPlusNormal"/>
            </w:pPr>
            <w:r>
              <w:t>У социально ориентированной некоммерческой организации отсутствует сайт и (или) страница (группа) в социальных сетях, информация о ее деятельности отсутствует в информационно-телекоммуникационной сети "Интернет"</w:t>
            </w:r>
          </w:p>
        </w:tc>
        <w:tc>
          <w:tcPr>
            <w:tcW w:w="1789" w:type="dxa"/>
          </w:tcPr>
          <w:p w:rsidR="0042211A" w:rsidRDefault="0042211A">
            <w:pPr>
              <w:pStyle w:val="ConsPlusNormal"/>
              <w:jc w:val="center"/>
            </w:pPr>
            <w:r>
              <w:t>0</w:t>
            </w:r>
          </w:p>
        </w:tc>
      </w:tr>
    </w:tbl>
    <w:p w:rsidR="0042211A" w:rsidRDefault="0042211A">
      <w:pPr>
        <w:pStyle w:val="ConsPlusNormal"/>
        <w:jc w:val="both"/>
      </w:pPr>
    </w:p>
    <w:p w:rsidR="0042211A" w:rsidRDefault="0042211A">
      <w:pPr>
        <w:pStyle w:val="ConsPlusNormal"/>
        <w:jc w:val="both"/>
      </w:pPr>
    </w:p>
    <w:p w:rsidR="0042211A" w:rsidRDefault="0042211A">
      <w:pPr>
        <w:pStyle w:val="ConsPlusNormal"/>
        <w:pBdr>
          <w:bottom w:val="single" w:sz="6" w:space="0" w:color="auto"/>
        </w:pBdr>
        <w:spacing w:before="100" w:after="100"/>
        <w:jc w:val="both"/>
        <w:rPr>
          <w:sz w:val="2"/>
          <w:szCs w:val="2"/>
        </w:rPr>
      </w:pPr>
    </w:p>
    <w:p w:rsidR="00E115BC" w:rsidRDefault="00E115BC">
      <w:bookmarkStart w:id="30" w:name="_GoBack"/>
      <w:bookmarkEnd w:id="30"/>
    </w:p>
    <w:sectPr w:rsidR="00E115BC" w:rsidSect="00840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1A"/>
    <w:rsid w:val="0042211A"/>
    <w:rsid w:val="00E1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2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2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2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2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2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2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21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2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2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2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2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2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2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21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351775&amp;dst=100017" TargetMode="External"/><Relationship Id="rId117" Type="http://schemas.openxmlformats.org/officeDocument/2006/relationships/hyperlink" Target="https://login.consultant.ru/link/?req=doc&amp;base=LAW&amp;n=480322&amp;dst=100011" TargetMode="External"/><Relationship Id="rId21" Type="http://schemas.openxmlformats.org/officeDocument/2006/relationships/hyperlink" Target="https://login.consultant.ru/link/?req=doc&amp;base=RLAW073&amp;n=454330&amp;dst=100009" TargetMode="External"/><Relationship Id="rId42" Type="http://schemas.openxmlformats.org/officeDocument/2006/relationships/hyperlink" Target="https://login.consultant.ru/link/?req=doc&amp;base=RLAW073&amp;n=451064&amp;dst=100838" TargetMode="External"/><Relationship Id="rId47" Type="http://schemas.openxmlformats.org/officeDocument/2006/relationships/hyperlink" Target="https://login.consultant.ru/link/?req=doc&amp;base=RLAW073&amp;n=414593&amp;dst=100063" TargetMode="External"/><Relationship Id="rId63" Type="http://schemas.openxmlformats.org/officeDocument/2006/relationships/hyperlink" Target="https://login.consultant.ru/link/?req=doc&amp;base=RLAW073&amp;n=399027&amp;dst=100019" TargetMode="External"/><Relationship Id="rId68" Type="http://schemas.openxmlformats.org/officeDocument/2006/relationships/hyperlink" Target="https://login.consultant.ru/link/?req=doc&amp;base=RLAW073&amp;n=454330&amp;dst=100042" TargetMode="External"/><Relationship Id="rId84" Type="http://schemas.openxmlformats.org/officeDocument/2006/relationships/hyperlink" Target="https://login.consultant.ru/link/?req=doc&amp;base=RLAW073&amp;n=451064&amp;dst=100838" TargetMode="External"/><Relationship Id="rId89" Type="http://schemas.openxmlformats.org/officeDocument/2006/relationships/hyperlink" Target="https://login.consultant.ru/link/?req=doc&amp;base=RLAW073&amp;n=454330&amp;dst=100110" TargetMode="External"/><Relationship Id="rId112" Type="http://schemas.openxmlformats.org/officeDocument/2006/relationships/hyperlink" Target="https://login.consultant.ru/link/?req=doc&amp;base=RLAW073&amp;n=421489&amp;dst=100008" TargetMode="External"/><Relationship Id="rId16" Type="http://schemas.openxmlformats.org/officeDocument/2006/relationships/hyperlink" Target="https://login.consultant.ru/link/?req=doc&amp;base=RLAW073&amp;n=399027&amp;dst=100005" TargetMode="External"/><Relationship Id="rId107" Type="http://schemas.openxmlformats.org/officeDocument/2006/relationships/hyperlink" Target="https://login.consultant.ru/link/?req=doc&amp;base=RLAW073&amp;n=421489&amp;dst=100066" TargetMode="External"/><Relationship Id="rId11" Type="http://schemas.openxmlformats.org/officeDocument/2006/relationships/hyperlink" Target="https://login.consultant.ru/link/?req=doc&amp;base=RLAW073&amp;n=332812&amp;dst=100005" TargetMode="External"/><Relationship Id="rId32" Type="http://schemas.openxmlformats.org/officeDocument/2006/relationships/hyperlink" Target="https://login.consultant.ru/link/?req=doc&amp;base=LAW&amp;n=466790&amp;dst=7460" TargetMode="External"/><Relationship Id="rId37" Type="http://schemas.openxmlformats.org/officeDocument/2006/relationships/hyperlink" Target="https://login.consultant.ru/link/?req=doc&amp;base=RLAW073&amp;n=421489&amp;dst=100010" TargetMode="External"/><Relationship Id="rId53" Type="http://schemas.openxmlformats.org/officeDocument/2006/relationships/hyperlink" Target="https://login.consultant.ru/link/?req=doc&amp;base=RLAW073&amp;n=451064&amp;dst=100838" TargetMode="External"/><Relationship Id="rId58" Type="http://schemas.openxmlformats.org/officeDocument/2006/relationships/hyperlink" Target="https://login.consultant.ru/link/?req=doc&amp;base=RLAW073&amp;n=451064&amp;dst=101430" TargetMode="External"/><Relationship Id="rId74" Type="http://schemas.openxmlformats.org/officeDocument/2006/relationships/hyperlink" Target="https://login.consultant.ru/link/?req=doc&amp;base=RLAW073&amp;n=454330&amp;dst=100049" TargetMode="External"/><Relationship Id="rId79" Type="http://schemas.openxmlformats.org/officeDocument/2006/relationships/hyperlink" Target="https://login.consultant.ru/link/?req=doc&amp;base=LAW&amp;n=466790&amp;dst=3704" TargetMode="External"/><Relationship Id="rId102" Type="http://schemas.openxmlformats.org/officeDocument/2006/relationships/hyperlink" Target="https://login.consultant.ru/link/?req=doc&amp;base=RLAW073&amp;n=421489&amp;dst=100063" TargetMode="External"/><Relationship Id="rId123" Type="http://schemas.openxmlformats.org/officeDocument/2006/relationships/hyperlink" Target="https://login.consultant.ru/link/?req=doc&amp;base=RLAW073&amp;n=421489&amp;dst=100089" TargetMode="External"/><Relationship Id="rId128" Type="http://schemas.openxmlformats.org/officeDocument/2006/relationships/hyperlink" Target="https://login.consultant.ru/link/?req=doc&amp;base=RLAW073&amp;n=385421&amp;dst=10008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3&amp;n=399027&amp;dst=100026" TargetMode="External"/><Relationship Id="rId95" Type="http://schemas.openxmlformats.org/officeDocument/2006/relationships/hyperlink" Target="https://login.consultant.ru/link/?req=doc&amp;base=RLAW073&amp;n=454330&amp;dst=100115" TargetMode="External"/><Relationship Id="rId19" Type="http://schemas.openxmlformats.org/officeDocument/2006/relationships/hyperlink" Target="https://login.consultant.ru/link/?req=doc&amp;base=RLAW073&amp;n=454330&amp;dst=100008" TargetMode="External"/><Relationship Id="rId14" Type="http://schemas.openxmlformats.org/officeDocument/2006/relationships/hyperlink" Target="https://login.consultant.ru/link/?req=doc&amp;base=RLAW073&amp;n=353102&amp;dst=100005" TargetMode="External"/><Relationship Id="rId22" Type="http://schemas.openxmlformats.org/officeDocument/2006/relationships/hyperlink" Target="https://login.consultant.ru/link/?req=doc&amp;base=RLAW073&amp;n=454330&amp;dst=100011" TargetMode="External"/><Relationship Id="rId27" Type="http://schemas.openxmlformats.org/officeDocument/2006/relationships/hyperlink" Target="https://login.consultant.ru/link/?req=doc&amp;base=RLAW073&amp;n=353102&amp;dst=100005" TargetMode="External"/><Relationship Id="rId30" Type="http://schemas.openxmlformats.org/officeDocument/2006/relationships/hyperlink" Target="https://login.consultant.ru/link/?req=doc&amp;base=RLAW073&amp;n=421489&amp;dst=100006" TargetMode="External"/><Relationship Id="rId35" Type="http://schemas.openxmlformats.org/officeDocument/2006/relationships/hyperlink" Target="https://login.consultant.ru/link/?req=doc&amp;base=RLAW073&amp;n=453962&amp;dst=6885" TargetMode="External"/><Relationship Id="rId43" Type="http://schemas.openxmlformats.org/officeDocument/2006/relationships/hyperlink" Target="https://login.consultant.ru/link/?req=doc&amp;base=RLAW073&amp;n=421489&amp;dst=100008" TargetMode="External"/><Relationship Id="rId48" Type="http://schemas.openxmlformats.org/officeDocument/2006/relationships/hyperlink" Target="https://login.consultant.ru/link/?req=doc&amp;base=RLAW073&amp;n=385421&amp;dst=100049" TargetMode="External"/><Relationship Id="rId56" Type="http://schemas.openxmlformats.org/officeDocument/2006/relationships/hyperlink" Target="https://login.consultant.ru/link/?req=doc&amp;base=RLAW073&amp;n=451064&amp;dst=100838" TargetMode="External"/><Relationship Id="rId64" Type="http://schemas.openxmlformats.org/officeDocument/2006/relationships/hyperlink" Target="https://login.consultant.ru/link/?req=doc&amp;base=RLAW073&amp;n=454330&amp;dst=100016" TargetMode="External"/><Relationship Id="rId69" Type="http://schemas.openxmlformats.org/officeDocument/2006/relationships/hyperlink" Target="https://login.consultant.ru/link/?req=doc&amp;base=RLAW073&amp;n=454330&amp;dst=100046" TargetMode="External"/><Relationship Id="rId77" Type="http://schemas.openxmlformats.org/officeDocument/2006/relationships/hyperlink" Target="https://login.consultant.ru/link/?req=doc&amp;base=LAW&amp;n=466790&amp;dst=3704" TargetMode="External"/><Relationship Id="rId100" Type="http://schemas.openxmlformats.org/officeDocument/2006/relationships/hyperlink" Target="https://login.consultant.ru/link/?req=doc&amp;base=RLAW073&amp;n=454330&amp;dst=100120" TargetMode="External"/><Relationship Id="rId105" Type="http://schemas.openxmlformats.org/officeDocument/2006/relationships/hyperlink" Target="https://login.consultant.ru/link/?req=doc&amp;base=RLAW073&amp;n=454330&amp;dst=100128" TargetMode="External"/><Relationship Id="rId113" Type="http://schemas.openxmlformats.org/officeDocument/2006/relationships/hyperlink" Target="https://login.consultant.ru/link/?req=doc&amp;base=RLAW073&amp;n=451064&amp;dst=101430" TargetMode="External"/><Relationship Id="rId118" Type="http://schemas.openxmlformats.org/officeDocument/2006/relationships/hyperlink" Target="https://login.consultant.ru/link/?req=doc&amp;base=RLAW073&amp;n=454330&amp;dst=100136" TargetMode="External"/><Relationship Id="rId126" Type="http://schemas.openxmlformats.org/officeDocument/2006/relationships/hyperlink" Target="https://login.consultant.ru/link/?req=doc&amp;base=RLAW073&amp;n=421489&amp;dst=100092" TargetMode="External"/><Relationship Id="rId8" Type="http://schemas.openxmlformats.org/officeDocument/2006/relationships/hyperlink" Target="https://login.consultant.ru/link/?req=doc&amp;base=RLAW073&amp;n=210591&amp;dst=100005" TargetMode="External"/><Relationship Id="rId51" Type="http://schemas.openxmlformats.org/officeDocument/2006/relationships/hyperlink" Target="https://login.consultant.ru/link/?req=doc&amp;base=RLAW073&amp;n=451064&amp;dst=100838" TargetMode="External"/><Relationship Id="rId72" Type="http://schemas.openxmlformats.org/officeDocument/2006/relationships/hyperlink" Target="https://login.consultant.ru/link/?req=doc&amp;base=RLAW073&amp;n=454330&amp;dst=100047" TargetMode="External"/><Relationship Id="rId80" Type="http://schemas.openxmlformats.org/officeDocument/2006/relationships/hyperlink" Target="https://login.consultant.ru/link/?req=doc&amp;base=LAW&amp;n=466790&amp;dst=3722" TargetMode="External"/><Relationship Id="rId85" Type="http://schemas.openxmlformats.org/officeDocument/2006/relationships/hyperlink" Target="https://login.consultant.ru/link/?req=doc&amp;base=RLAW073&amp;n=451064&amp;dst=101430" TargetMode="External"/><Relationship Id="rId93" Type="http://schemas.openxmlformats.org/officeDocument/2006/relationships/hyperlink" Target="https://login.consultant.ru/link/?req=doc&amp;base=RLAW073&amp;n=421489&amp;dst=100062" TargetMode="External"/><Relationship Id="rId98" Type="http://schemas.openxmlformats.org/officeDocument/2006/relationships/hyperlink" Target="https://login.consultant.ru/link/?req=doc&amp;base=RLAW073&amp;n=454330&amp;dst=100117" TargetMode="External"/><Relationship Id="rId121"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12" Type="http://schemas.openxmlformats.org/officeDocument/2006/relationships/hyperlink" Target="https://login.consultant.ru/link/?req=doc&amp;base=RLAW073&amp;n=334268&amp;dst=100005" TargetMode="External"/><Relationship Id="rId17" Type="http://schemas.openxmlformats.org/officeDocument/2006/relationships/hyperlink" Target="https://login.consultant.ru/link/?req=doc&amp;base=RLAW073&amp;n=421489&amp;dst=100006" TargetMode="External"/><Relationship Id="rId25" Type="http://schemas.openxmlformats.org/officeDocument/2006/relationships/hyperlink" Target="https://login.consultant.ru/link/?req=doc&amp;base=RLAW073&amp;n=334268&amp;dst=100013" TargetMode="External"/><Relationship Id="rId33" Type="http://schemas.openxmlformats.org/officeDocument/2006/relationships/hyperlink" Target="https://login.consultant.ru/link/?req=doc&amp;base=LAW&amp;n=483229&amp;dst=585" TargetMode="External"/><Relationship Id="rId38" Type="http://schemas.openxmlformats.org/officeDocument/2006/relationships/hyperlink" Target="https://login.consultant.ru/link/?req=doc&amp;base=RLAW073&amp;n=414593&amp;dst=100006" TargetMode="External"/><Relationship Id="rId46" Type="http://schemas.openxmlformats.org/officeDocument/2006/relationships/hyperlink" Target="https://login.consultant.ru/link/?req=doc&amp;base=LAW&amp;n=483229&amp;dst=134" TargetMode="External"/><Relationship Id="rId59" Type="http://schemas.openxmlformats.org/officeDocument/2006/relationships/hyperlink" Target="https://login.consultant.ru/link/?req=doc&amp;base=RLAW073&amp;n=421489&amp;dst=100009" TargetMode="External"/><Relationship Id="rId67" Type="http://schemas.openxmlformats.org/officeDocument/2006/relationships/hyperlink" Target="https://login.consultant.ru/link/?req=doc&amp;base=RLAW073&amp;n=454330&amp;dst=100019" TargetMode="External"/><Relationship Id="rId103" Type="http://schemas.openxmlformats.org/officeDocument/2006/relationships/hyperlink" Target="https://login.consultant.ru/link/?req=doc&amp;base=RLAW073&amp;n=454330&amp;dst=100121" TargetMode="External"/><Relationship Id="rId108" Type="http://schemas.openxmlformats.org/officeDocument/2006/relationships/hyperlink" Target="https://login.consultant.ru/link/?req=doc&amp;base=RLAW073&amp;n=421489&amp;dst=100067" TargetMode="External"/><Relationship Id="rId116" Type="http://schemas.openxmlformats.org/officeDocument/2006/relationships/hyperlink" Target="https://login.consultant.ru/link/?req=doc&amp;base=RLAW073&amp;n=421489&amp;dst=100073" TargetMode="External"/><Relationship Id="rId124" Type="http://schemas.openxmlformats.org/officeDocument/2006/relationships/hyperlink" Target="https://login.consultant.ru/link/?req=doc&amp;base=RLAW073&amp;n=421489&amp;dst=100089" TargetMode="External"/><Relationship Id="rId129" Type="http://schemas.openxmlformats.org/officeDocument/2006/relationships/hyperlink" Target="https://login.consultant.ru/link/?req=doc&amp;base=RLAW073&amp;n=454330&amp;dst=100138" TargetMode="External"/><Relationship Id="rId20" Type="http://schemas.openxmlformats.org/officeDocument/2006/relationships/hyperlink" Target="https://login.consultant.ru/link/?req=doc&amp;base=RLAW073&amp;n=454330&amp;dst=100009" TargetMode="External"/><Relationship Id="rId41" Type="http://schemas.openxmlformats.org/officeDocument/2006/relationships/hyperlink" Target="https://login.consultant.ru/link/?req=doc&amp;base=RLAW073&amp;n=421489&amp;dst=100013" TargetMode="External"/><Relationship Id="rId54" Type="http://schemas.openxmlformats.org/officeDocument/2006/relationships/hyperlink" Target="https://login.consultant.ru/link/?req=doc&amp;base=RLAW073&amp;n=451064&amp;dst=101430" TargetMode="External"/><Relationship Id="rId62" Type="http://schemas.openxmlformats.org/officeDocument/2006/relationships/hyperlink" Target="http://minter.ryazan.gov.ru" TargetMode="External"/><Relationship Id="rId70" Type="http://schemas.openxmlformats.org/officeDocument/2006/relationships/hyperlink" Target="https://login.consultant.ru/link/?req=doc&amp;base=LAW&amp;n=121087&amp;dst=100142" TargetMode="External"/><Relationship Id="rId75" Type="http://schemas.openxmlformats.org/officeDocument/2006/relationships/hyperlink" Target="https://login.consultant.ru/link/?req=doc&amp;base=LAW&amp;n=483229&amp;dst=134" TargetMode="External"/><Relationship Id="rId83" Type="http://schemas.openxmlformats.org/officeDocument/2006/relationships/hyperlink" Target="https://login.consultant.ru/link/?req=doc&amp;base=RLAW073&amp;n=454330&amp;dst=100051" TargetMode="External"/><Relationship Id="rId88" Type="http://schemas.openxmlformats.org/officeDocument/2006/relationships/hyperlink" Target="https://login.consultant.ru/link/?req=doc&amp;base=RLAW073&amp;n=454330&amp;dst=100105" TargetMode="External"/><Relationship Id="rId91" Type="http://schemas.openxmlformats.org/officeDocument/2006/relationships/hyperlink" Target="https://login.consultant.ru/link/?req=doc&amp;base=RLAW073&amp;n=454330&amp;dst=100114" TargetMode="External"/><Relationship Id="rId96" Type="http://schemas.openxmlformats.org/officeDocument/2006/relationships/hyperlink" Target="https://login.consultant.ru/link/?req=doc&amp;base=RLAW073&amp;n=385421&amp;dst=100049" TargetMode="External"/><Relationship Id="rId111" Type="http://schemas.openxmlformats.org/officeDocument/2006/relationships/hyperlink" Target="https://login.consultant.ru/link/?req=doc&amp;base=RLAW073&amp;n=451064&amp;dst=100838" TargetMode="External"/><Relationship Id="rId1" Type="http://schemas.openxmlformats.org/officeDocument/2006/relationships/styles" Target="styles.xml"/><Relationship Id="rId6" Type="http://schemas.openxmlformats.org/officeDocument/2006/relationships/hyperlink" Target="https://login.consultant.ru/link/?req=doc&amp;base=RLAW073&amp;n=158303&amp;dst=100005" TargetMode="External"/><Relationship Id="rId15" Type="http://schemas.openxmlformats.org/officeDocument/2006/relationships/hyperlink" Target="https://login.consultant.ru/link/?req=doc&amp;base=RLAW073&amp;n=385421&amp;dst=100005" TargetMode="External"/><Relationship Id="rId23" Type="http://schemas.openxmlformats.org/officeDocument/2006/relationships/hyperlink" Target="https://login.consultant.ru/link/?req=doc&amp;base=RLAW073&amp;n=385421&amp;dst=100006" TargetMode="External"/><Relationship Id="rId28" Type="http://schemas.openxmlformats.org/officeDocument/2006/relationships/hyperlink" Target="https://login.consultant.ru/link/?req=doc&amp;base=RLAW073&amp;n=385421&amp;dst=100048" TargetMode="External"/><Relationship Id="rId36" Type="http://schemas.openxmlformats.org/officeDocument/2006/relationships/hyperlink" Target="https://login.consultant.ru/link/?req=doc&amp;base=RLAW073&amp;n=451064" TargetMode="External"/><Relationship Id="rId49" Type="http://schemas.openxmlformats.org/officeDocument/2006/relationships/hyperlink" Target="https://login.consultant.ru/link/?req=doc&amp;base=RLAW073&amp;n=385421&amp;dst=100049" TargetMode="External"/><Relationship Id="rId57" Type="http://schemas.openxmlformats.org/officeDocument/2006/relationships/hyperlink" Target="https://login.consultant.ru/link/?req=doc&amp;base=RLAW073&amp;n=421489&amp;dst=100008" TargetMode="External"/><Relationship Id="rId106" Type="http://schemas.openxmlformats.org/officeDocument/2006/relationships/hyperlink" Target="https://login.consultant.ru/link/?req=doc&amp;base=RLAW073&amp;n=421489&amp;dst=100064" TargetMode="External"/><Relationship Id="rId114" Type="http://schemas.openxmlformats.org/officeDocument/2006/relationships/hyperlink" Target="https://login.consultant.ru/link/?req=doc&amp;base=RLAW073&amp;n=385421&amp;dst=100068" TargetMode="External"/><Relationship Id="rId119" Type="http://schemas.openxmlformats.org/officeDocument/2006/relationships/hyperlink" Target="https://login.consultant.ru/link/?req=doc&amp;base=RLAW073&amp;n=421489&amp;dst=100074" TargetMode="External"/><Relationship Id="rId127" Type="http://schemas.openxmlformats.org/officeDocument/2006/relationships/hyperlink" Target="https://login.consultant.ru/link/?req=doc&amp;base=RLAW073&amp;n=385421&amp;dst=100080" TargetMode="External"/><Relationship Id="rId10" Type="http://schemas.openxmlformats.org/officeDocument/2006/relationships/hyperlink" Target="https://login.consultant.ru/link/?req=doc&amp;base=RLAW073&amp;n=310288&amp;dst=100005" TargetMode="External"/><Relationship Id="rId31" Type="http://schemas.openxmlformats.org/officeDocument/2006/relationships/hyperlink" Target="https://login.consultant.ru/link/?req=doc&amp;base=RLAW073&amp;n=454330&amp;dst=100013" TargetMode="External"/><Relationship Id="rId44" Type="http://schemas.openxmlformats.org/officeDocument/2006/relationships/hyperlink" Target="https://login.consultant.ru/link/?req=doc&amp;base=RLAW073&amp;n=451064&amp;dst=101430" TargetMode="External"/><Relationship Id="rId52" Type="http://schemas.openxmlformats.org/officeDocument/2006/relationships/hyperlink" Target="https://login.consultant.ru/link/?req=doc&amp;base=RLAW073&amp;n=451064&amp;dst=101430" TargetMode="External"/><Relationship Id="rId60" Type="http://schemas.openxmlformats.org/officeDocument/2006/relationships/hyperlink" Target="https://login.consultant.ru/link/?req=doc&amp;base=RLAW073&amp;n=351775&amp;dst=100018" TargetMode="External"/><Relationship Id="rId65" Type="http://schemas.openxmlformats.org/officeDocument/2006/relationships/hyperlink" Target="https://login.consultant.ru/link/?req=doc&amp;base=RLAW073&amp;n=421489&amp;dst=100024" TargetMode="External"/><Relationship Id="rId73" Type="http://schemas.openxmlformats.org/officeDocument/2006/relationships/hyperlink" Target="https://login.consultant.ru/link/?req=doc&amp;base=LAW&amp;n=483130&amp;dst=5769" TargetMode="External"/><Relationship Id="rId78" Type="http://schemas.openxmlformats.org/officeDocument/2006/relationships/hyperlink" Target="https://login.consultant.ru/link/?req=doc&amp;base=LAW&amp;n=466790&amp;dst=3722" TargetMode="External"/><Relationship Id="rId81" Type="http://schemas.openxmlformats.org/officeDocument/2006/relationships/hyperlink" Target="https://login.consultant.ru/link/?req=doc&amp;base=RLAW073&amp;n=421489&amp;dst=100028" TargetMode="External"/><Relationship Id="rId86" Type="http://schemas.openxmlformats.org/officeDocument/2006/relationships/hyperlink" Target="https://login.consultant.ru/link/?req=doc&amp;base=LAW&amp;n=482692&amp;dst=101922" TargetMode="External"/><Relationship Id="rId94" Type="http://schemas.openxmlformats.org/officeDocument/2006/relationships/hyperlink" Target="https://login.consultant.ru/link/?req=doc&amp;base=RLAW073&amp;n=421489&amp;dst=100062" TargetMode="External"/><Relationship Id="rId99" Type="http://schemas.openxmlformats.org/officeDocument/2006/relationships/hyperlink" Target="https://login.consultant.ru/link/?req=doc&amp;base=RLAW073&amp;n=454330&amp;dst=100119" TargetMode="External"/><Relationship Id="rId101" Type="http://schemas.openxmlformats.org/officeDocument/2006/relationships/hyperlink" Target="https://login.consultant.ru/link/?req=doc&amp;base=RLAW073&amp;n=399027&amp;dst=100027" TargetMode="External"/><Relationship Id="rId122" Type="http://schemas.openxmlformats.org/officeDocument/2006/relationships/hyperlink" Target="https://login.consultant.ru/link/?req=doc&amp;base=RLAW073&amp;n=421489&amp;dst=100084"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73&amp;n=251807&amp;dst=100005" TargetMode="External"/><Relationship Id="rId13" Type="http://schemas.openxmlformats.org/officeDocument/2006/relationships/hyperlink" Target="https://login.consultant.ru/link/?req=doc&amp;base=RLAW073&amp;n=351775&amp;dst=100005" TargetMode="External"/><Relationship Id="rId18" Type="http://schemas.openxmlformats.org/officeDocument/2006/relationships/hyperlink" Target="https://login.consultant.ru/link/?req=doc&amp;base=RLAW073&amp;n=454330&amp;dst=100005" TargetMode="External"/><Relationship Id="rId39" Type="http://schemas.openxmlformats.org/officeDocument/2006/relationships/hyperlink" Target="https://login.consultant.ru/link/?req=doc&amp;base=RLAW073&amp;n=421489&amp;dst=100012" TargetMode="External"/><Relationship Id="rId109" Type="http://schemas.openxmlformats.org/officeDocument/2006/relationships/hyperlink" Target="https://login.consultant.ru/link/?req=doc&amp;base=RLAW073&amp;n=421489&amp;dst=100068" TargetMode="External"/><Relationship Id="rId34" Type="http://schemas.openxmlformats.org/officeDocument/2006/relationships/hyperlink" Target="https://login.consultant.ru/link/?req=doc&amp;base=RLAW073&amp;n=414593&amp;dst=100019" TargetMode="External"/><Relationship Id="rId50" Type="http://schemas.openxmlformats.org/officeDocument/2006/relationships/hyperlink" Target="https://login.consultant.ru/link/?req=doc&amp;base=RLAW073&amp;n=421489&amp;dst=100014" TargetMode="External"/><Relationship Id="rId55" Type="http://schemas.openxmlformats.org/officeDocument/2006/relationships/hyperlink" Target="https://login.consultant.ru/link/?req=doc&amp;base=RLAW073&amp;n=421489&amp;dst=100016" TargetMode="External"/><Relationship Id="rId76" Type="http://schemas.openxmlformats.org/officeDocument/2006/relationships/hyperlink" Target="https://login.consultant.ru/link/?req=doc&amp;base=RLAW073&amp;n=414593&amp;dst=100063" TargetMode="External"/><Relationship Id="rId97" Type="http://schemas.openxmlformats.org/officeDocument/2006/relationships/hyperlink" Target="https://login.consultant.ru/link/?req=doc&amp;base=RLAW073&amp;n=454330&amp;dst=100116" TargetMode="External"/><Relationship Id="rId104" Type="http://schemas.openxmlformats.org/officeDocument/2006/relationships/hyperlink" Target="https://login.consultant.ru/link/?req=doc&amp;base=RLAW073&amp;n=454330&amp;dst=100122" TargetMode="External"/><Relationship Id="rId120" Type="http://schemas.openxmlformats.org/officeDocument/2006/relationships/hyperlink" Target="https://login.consultant.ru/link/?req=doc&amp;base=LAW&amp;n=466790&amp;dst=3704" TargetMode="External"/><Relationship Id="rId125" Type="http://schemas.openxmlformats.org/officeDocument/2006/relationships/hyperlink" Target="https://login.consultant.ru/link/?req=doc&amp;base=RLAW073&amp;n=421489&amp;dst=100090" TargetMode="External"/><Relationship Id="rId7" Type="http://schemas.openxmlformats.org/officeDocument/2006/relationships/hyperlink" Target="https://login.consultant.ru/link/?req=doc&amp;base=RLAW073&amp;n=177249&amp;dst=100005" TargetMode="External"/><Relationship Id="rId71" Type="http://schemas.openxmlformats.org/officeDocument/2006/relationships/hyperlink" Target="https://login.consultant.ru/link/?req=doc&amp;base=LAW&amp;n=483137" TargetMode="External"/><Relationship Id="rId92" Type="http://schemas.openxmlformats.org/officeDocument/2006/relationships/hyperlink" Target="https://login.consultant.ru/link/?req=doc&amp;base=RLAW073&amp;n=421489&amp;dst=100061" TargetMode="External"/><Relationship Id="rId2" Type="http://schemas.microsoft.com/office/2007/relationships/stylesWithEffects" Target="stylesWithEffects.xml"/><Relationship Id="rId29" Type="http://schemas.openxmlformats.org/officeDocument/2006/relationships/hyperlink" Target="https://login.consultant.ru/link/?req=doc&amp;base=RLAW073&amp;n=399027&amp;dst=100017" TargetMode="External"/><Relationship Id="rId24" Type="http://schemas.openxmlformats.org/officeDocument/2006/relationships/hyperlink" Target="https://login.consultant.ru/link/?req=doc&amp;base=RLAW073&amp;n=454330&amp;dst=100012" TargetMode="External"/><Relationship Id="rId40" Type="http://schemas.openxmlformats.org/officeDocument/2006/relationships/hyperlink" Target="https://login.consultant.ru/link/?req=doc&amp;base=RLAW073&amp;n=414593" TargetMode="External"/><Relationship Id="rId45" Type="http://schemas.openxmlformats.org/officeDocument/2006/relationships/hyperlink" Target="https://login.consultant.ru/link/?req=doc&amp;base=RLAW073&amp;n=421489&amp;dst=100009" TargetMode="External"/><Relationship Id="rId66" Type="http://schemas.openxmlformats.org/officeDocument/2006/relationships/hyperlink" Target="https://login.consultant.ru/link/?req=doc&amp;base=RLAW073&amp;n=454330&amp;dst=100017" TargetMode="External"/><Relationship Id="rId87" Type="http://schemas.openxmlformats.org/officeDocument/2006/relationships/hyperlink" Target="https://login.consultant.ru/link/?req=doc&amp;base=RLAW073&amp;n=454330&amp;dst=100094" TargetMode="External"/><Relationship Id="rId110" Type="http://schemas.openxmlformats.org/officeDocument/2006/relationships/hyperlink" Target="https://login.consultant.ru/link/?req=doc&amp;base=RLAW073&amp;n=421489&amp;dst=100069" TargetMode="External"/><Relationship Id="rId115" Type="http://schemas.openxmlformats.org/officeDocument/2006/relationships/hyperlink" Target="https://login.consultant.ru/link/?req=doc&amp;base=RLAW073&amp;n=421489&amp;dst=100009" TargetMode="External"/><Relationship Id="rId131" Type="http://schemas.openxmlformats.org/officeDocument/2006/relationships/theme" Target="theme/theme1.xml"/><Relationship Id="rId61" Type="http://schemas.openxmlformats.org/officeDocument/2006/relationships/hyperlink" Target="https://promote.budget.gov.ru/" TargetMode="External"/><Relationship Id="rId82"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13981</Words>
  <Characters>79696</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Коробкина</dc:creator>
  <cp:lastModifiedBy>Коробкина</cp:lastModifiedBy>
  <cp:revision>1</cp:revision>
  <dcterms:created xsi:type="dcterms:W3CDTF">2025-02-12T08:28:00Z</dcterms:created>
  <dcterms:modified xsi:type="dcterms:W3CDTF">2025-02-12T08:32:00Z</dcterms:modified>
</cp:coreProperties>
</file>